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33" w:rsidRPr="0038540A" w:rsidRDefault="00AF5414" w:rsidP="00ED3C0F">
      <w:pPr>
        <w:pStyle w:val="a7"/>
        <w:numPr>
          <w:ilvl w:val="0"/>
          <w:numId w:val="2"/>
        </w:numPr>
        <w:adjustRightInd w:val="0"/>
        <w:snapToGrid w:val="0"/>
        <w:ind w:leftChars="0"/>
        <w:rPr>
          <w:rFonts w:ascii="Times New Roman" w:hAnsi="Times New Roman" w:cs="Times New Roman"/>
        </w:rPr>
      </w:pPr>
      <w:r>
        <w:rPr>
          <w:rFonts w:ascii="Times New Roman" w:hAnsi="Times New Roman" w:cs="Times New Roman"/>
        </w:rPr>
        <w:t>C</w:t>
      </w:r>
      <w:r w:rsidR="002F5B33" w:rsidRPr="0038540A">
        <w:rPr>
          <w:rFonts w:ascii="Times New Roman" w:hAnsi="Times New Roman" w:cs="Times New Roman"/>
        </w:rPr>
        <w:t>ontinuity and discontinuity</w:t>
      </w:r>
      <w:r w:rsidR="002D2C33" w:rsidRPr="0038540A">
        <w:rPr>
          <w:rStyle w:val="ad"/>
          <w:rFonts w:ascii="Times New Roman" w:hAnsi="Times New Roman" w:cs="Times New Roman"/>
        </w:rPr>
        <w:endnoteReference w:id="1"/>
      </w:r>
      <w:r w:rsidR="002D2C33" w:rsidRPr="0038540A">
        <w:rPr>
          <w:rFonts w:ascii="Times New Roman" w:hAnsi="Times New Roman" w:cs="Times New Roman"/>
        </w:rPr>
        <w:t xml:space="preserve"> </w:t>
      </w:r>
      <w:r w:rsidR="002D2C33" w:rsidRPr="0038540A">
        <w:rPr>
          <w:rFonts w:ascii="Times New Roman" w:eastAsia="DengXian" w:hAnsi="Times New Roman" w:cs="Times New Roman"/>
          <w:lang w:eastAsia="zh-CN"/>
        </w:rPr>
        <w:t>(the established versus the revolutionary)</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question of how “revolutionary” the Scientific Revolution is: the actors own consciousness of doing something new</w:t>
      </w:r>
      <w:r w:rsidRPr="0038540A">
        <w:rPr>
          <w:rStyle w:val="ad"/>
          <w:rFonts w:ascii="Times New Roman" w:eastAsia="DengXian" w:hAnsi="Times New Roman" w:cs="Times New Roman"/>
          <w:lang w:eastAsia="zh-CN"/>
        </w:rPr>
        <w:endnoteReference w:id="2"/>
      </w:r>
      <w:r w:rsidRPr="0038540A">
        <w:rPr>
          <w:rFonts w:ascii="Times New Roman" w:eastAsia="DengXian" w:hAnsi="Times New Roman" w:cs="Times New Roman"/>
          <w:lang w:eastAsia="zh-CN"/>
        </w:rPr>
        <w:t>; the historiographical discussion about continuity and discontinuity</w:t>
      </w:r>
      <w:r w:rsidRPr="0038540A">
        <w:rPr>
          <w:rStyle w:val="ad"/>
          <w:rFonts w:ascii="Times New Roman" w:eastAsia="DengXian" w:hAnsi="Times New Roman" w:cs="Times New Roman"/>
          <w:lang w:eastAsia="zh-CN"/>
        </w:rPr>
        <w:endnoteReference w:id="3"/>
      </w:r>
      <w:r>
        <w:rPr>
          <w:rFonts w:ascii="Times New Roman" w:eastAsia="DengXian" w:hAnsi="Times New Roman" w:cs="Times New Roman"/>
          <w:lang w:eastAsia="zh-CN"/>
        </w:rPr>
        <w:t>; appears to be more revolutionary in the theoretical aspect than the methodological aspect</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issue of boundary-drawing: general discussion</w:t>
      </w:r>
      <w:r w:rsidRPr="0038540A">
        <w:rPr>
          <w:rStyle w:val="ad"/>
          <w:rFonts w:ascii="Times New Roman" w:eastAsia="DengXian" w:hAnsi="Times New Roman" w:cs="Times New Roman"/>
          <w:lang w:eastAsia="zh-CN"/>
        </w:rPr>
        <w:endnoteReference w:id="4"/>
      </w:r>
      <w:r w:rsidRPr="0038540A">
        <w:rPr>
          <w:rFonts w:ascii="Times New Roman" w:eastAsia="DengXian" w:hAnsi="Times New Roman" w:cs="Times New Roman"/>
          <w:lang w:eastAsia="zh-CN"/>
        </w:rPr>
        <w:t>; examples such as those in natural magic, alchemy-medicine (Paracelsianism, Helmontianism, and derivative chemical philosophy</w:t>
      </w:r>
      <w:r w:rsidRPr="0038540A">
        <w:rPr>
          <w:rStyle w:val="ad"/>
          <w:rFonts w:ascii="Times New Roman" w:eastAsia="DengXian" w:hAnsi="Times New Roman" w:cs="Times New Roman"/>
          <w:lang w:eastAsia="zh-CN"/>
        </w:rPr>
        <w:endnoteReference w:id="5"/>
      </w:r>
      <w:r w:rsidRPr="0038540A">
        <w:rPr>
          <w:rFonts w:ascii="Times New Roman" w:eastAsia="DengXian" w:hAnsi="Times New Roman" w:cs="Times New Roman"/>
          <w:lang w:eastAsia="zh-CN"/>
        </w:rPr>
        <w:t xml:space="preserve">), and astrology; </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case of astronomy and astrology</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case of natural history (Aristotle and Pliny the Elder)</w:t>
      </w:r>
      <w:r w:rsidRPr="0038540A">
        <w:rPr>
          <w:rStyle w:val="ad"/>
          <w:rFonts w:ascii="Times New Roman" w:eastAsia="DengXian" w:hAnsi="Times New Roman" w:cs="Times New Roman"/>
          <w:lang w:eastAsia="zh-CN"/>
        </w:rPr>
        <w:endnoteReference w:id="6"/>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case of natural magic: general description</w:t>
      </w:r>
      <w:r w:rsidRPr="0038540A">
        <w:rPr>
          <w:rStyle w:val="ad"/>
          <w:rFonts w:ascii="Times New Roman" w:eastAsia="DengXian" w:hAnsi="Times New Roman" w:cs="Times New Roman"/>
          <w:lang w:eastAsia="zh-CN"/>
        </w:rPr>
        <w:endnoteReference w:id="7"/>
      </w:r>
      <w:r w:rsidRPr="0038540A">
        <w:rPr>
          <w:rFonts w:ascii="Times New Roman" w:eastAsia="DengXian" w:hAnsi="Times New Roman" w:cs="Times New Roman"/>
          <w:lang w:eastAsia="zh-CN"/>
        </w:rPr>
        <w:t>; its compatibility with scholasticism; Pomponazzi’s stick to ecclesiastical authority and scholastic hylemorphism (such as occult quality)</w:t>
      </w:r>
      <w:r w:rsidRPr="0038540A">
        <w:rPr>
          <w:rStyle w:val="ad"/>
          <w:rFonts w:ascii="Times New Roman" w:eastAsia="DengXian" w:hAnsi="Times New Roman" w:cs="Times New Roman"/>
          <w:lang w:eastAsia="zh-CN"/>
        </w:rPr>
        <w:endnoteReference w:id="8"/>
      </w:r>
      <w:r w:rsidRPr="0038540A">
        <w:rPr>
          <w:rFonts w:ascii="Times New Roman" w:eastAsia="DengXian" w:hAnsi="Times New Roman" w:cs="Times New Roman"/>
          <w:lang w:eastAsia="zh-CN"/>
        </w:rPr>
        <w:t>; Kepler’s rejection of Fludd should be understood as a reaffirmation of sound natural magic (see Kepler)</w:t>
      </w:r>
    </w:p>
    <w:p w:rsidR="002D2C33" w:rsidRPr="0038540A" w:rsidRDefault="002D2C33" w:rsidP="00A456E7">
      <w:pPr>
        <w:pStyle w:val="a7"/>
        <w:numPr>
          <w:ilvl w:val="1"/>
          <w:numId w:val="2"/>
        </w:numPr>
        <w:adjustRightInd w:val="0"/>
        <w:snapToGrid w:val="0"/>
        <w:ind w:leftChars="0"/>
        <w:rPr>
          <w:rFonts w:ascii="Times New Roman" w:hAnsi="Times New Roman" w:cs="Times New Roman"/>
        </w:rPr>
      </w:pPr>
      <w:r>
        <w:rPr>
          <w:rFonts w:ascii="Times New Roman" w:eastAsia="DengXian" w:hAnsi="Times New Roman" w:cs="Times New Roman"/>
          <w:lang w:eastAsia="zh-CN"/>
        </w:rPr>
        <w:t xml:space="preserve">The case of medicine: </w:t>
      </w:r>
      <w:r w:rsidRPr="00A456E7">
        <w:rPr>
          <w:rFonts w:ascii="Times New Roman" w:eastAsia="DengXian" w:hAnsi="Times New Roman" w:cs="Times New Roman"/>
          <w:lang w:eastAsia="zh-CN"/>
        </w:rPr>
        <w:t>Galenic and Hippocratic medicine continued well into the 18th century</w:t>
      </w:r>
      <w:r>
        <w:rPr>
          <w:rStyle w:val="ad"/>
          <w:rFonts w:ascii="Times New Roman" w:eastAsia="DengXian" w:hAnsi="Times New Roman" w:cs="Times New Roman"/>
          <w:lang w:eastAsia="zh-CN"/>
        </w:rPr>
        <w:endnoteReference w:id="9"/>
      </w:r>
    </w:p>
    <w:p w:rsidR="002D2C33" w:rsidRPr="009B6FC8"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case of alchemy and chymistry</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Pr>
          <w:rFonts w:ascii="Times New Roman" w:eastAsia="DengXian" w:hAnsi="Times New Roman" w:cs="Times New Roman"/>
          <w:lang w:eastAsia="zh-CN"/>
        </w:rPr>
        <w:t>The case of mechanical philosophy: Gassendi</w:t>
      </w:r>
      <w:r>
        <w:rPr>
          <w:rStyle w:val="ad"/>
          <w:rFonts w:ascii="Times New Roman" w:eastAsia="DengXian" w:hAnsi="Times New Roman" w:cs="Times New Roman"/>
          <w:lang w:eastAsia="zh-CN"/>
        </w:rPr>
        <w:endnoteReference w:id="10"/>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The fundamental and lasting influence of Aristotle (through the Middle Ages Scholasticism)</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Matter theory</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Pr>
          <w:rFonts w:ascii="Times New Roman" w:eastAsia="DengXian" w:hAnsi="Times New Roman" w:cs="Times New Roman"/>
          <w:lang w:eastAsia="zh-CN"/>
        </w:rPr>
        <w:t>Inspiration and start point for development: c</w:t>
      </w:r>
      <w:r w:rsidRPr="0038540A">
        <w:rPr>
          <w:rFonts w:ascii="Times New Roman" w:eastAsia="DengXian" w:hAnsi="Times New Roman" w:cs="Times New Roman"/>
          <w:lang w:eastAsia="zh-CN"/>
        </w:rPr>
        <w:t>ausal questions</w:t>
      </w:r>
      <w:r>
        <w:rPr>
          <w:rFonts w:ascii="Times New Roman" w:eastAsia="DengXian" w:hAnsi="Times New Roman" w:cs="Times New Roman"/>
          <w:lang w:eastAsia="zh-CN"/>
        </w:rPr>
        <w:t xml:space="preserve"> (see natural magic, mechanical philosophy, and Newton); inspired Harvey’s circulation idea</w:t>
      </w:r>
      <w:r>
        <w:rPr>
          <w:rStyle w:val="ad"/>
          <w:rFonts w:ascii="Times New Roman" w:eastAsia="DengXian" w:hAnsi="Times New Roman" w:cs="Times New Roman"/>
          <w:lang w:eastAsia="zh-CN"/>
        </w:rPr>
        <w:endnoteReference w:id="11"/>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Criteria for natural philosophical knowledge (e.g. Bacon)</w:t>
      </w:r>
      <w:r w:rsidRPr="0038540A">
        <w:rPr>
          <w:rStyle w:val="ad"/>
          <w:rFonts w:ascii="Times New Roman" w:eastAsia="DengXian" w:hAnsi="Times New Roman" w:cs="Times New Roman"/>
          <w:lang w:eastAsia="zh-CN"/>
        </w:rPr>
        <w:endnoteReference w:id="12"/>
      </w:r>
    </w:p>
    <w:p w:rsidR="002D2C33" w:rsidRPr="0038540A" w:rsidRDefault="002D2C33" w:rsidP="00ED3C0F">
      <w:pPr>
        <w:pStyle w:val="a7"/>
        <w:numPr>
          <w:ilvl w:val="0"/>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Background changes and trends</w:t>
      </w:r>
    </w:p>
    <w:p w:rsidR="002D2C33" w:rsidRPr="0038540A" w:rsidRDefault="002D2C33" w:rsidP="00F91B50">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Renaissance’s influence: general discussion</w:t>
      </w:r>
      <w:r w:rsidRPr="0038540A">
        <w:rPr>
          <w:rStyle w:val="ad"/>
          <w:rFonts w:ascii="Times New Roman" w:eastAsia="DengXian" w:hAnsi="Times New Roman" w:cs="Times New Roman"/>
          <w:lang w:eastAsia="zh-CN"/>
        </w:rPr>
        <w:endnoteReference w:id="13"/>
      </w:r>
      <w:r w:rsidRPr="0038540A">
        <w:rPr>
          <w:rFonts w:ascii="Times New Roman" w:eastAsia="DengXian" w:hAnsi="Times New Roman" w:cs="Times New Roman"/>
          <w:lang w:eastAsia="zh-CN"/>
        </w:rPr>
        <w:t>; Aristotle was not the only philosopher</w:t>
      </w:r>
      <w:r w:rsidRPr="0038540A">
        <w:rPr>
          <w:rStyle w:val="ad"/>
          <w:rFonts w:ascii="Times New Roman" w:eastAsia="DengXian" w:hAnsi="Times New Roman" w:cs="Times New Roman"/>
          <w:lang w:eastAsia="zh-CN"/>
        </w:rPr>
        <w:endnoteReference w:id="14"/>
      </w:r>
      <w:r w:rsidRPr="0038540A">
        <w:rPr>
          <w:rFonts w:ascii="Times New Roman" w:eastAsia="DengXian" w:hAnsi="Times New Roman" w:cs="Times New Roman"/>
          <w:lang w:eastAsia="zh-CN"/>
        </w:rPr>
        <w:t xml:space="preserve">; </w:t>
      </w:r>
      <w:r>
        <w:rPr>
          <w:rFonts w:ascii="Times New Roman" w:eastAsia="DengXian" w:hAnsi="Times New Roman" w:cs="Times New Roman"/>
          <w:lang w:eastAsia="zh-CN"/>
        </w:rPr>
        <w:t>example of rediscovery’s influence on development in science (anatomy</w:t>
      </w:r>
      <w:r>
        <w:rPr>
          <w:rStyle w:val="ad"/>
          <w:rFonts w:ascii="Times New Roman" w:eastAsia="DengXian" w:hAnsi="Times New Roman" w:cs="Times New Roman"/>
          <w:lang w:eastAsia="zh-CN"/>
        </w:rPr>
        <w:endnoteReference w:id="15"/>
      </w:r>
      <w:r>
        <w:rPr>
          <w:rFonts w:ascii="Times New Roman" w:eastAsia="DengXian" w:hAnsi="Times New Roman" w:cs="Times New Roman"/>
          <w:lang w:eastAsia="zh-CN"/>
        </w:rPr>
        <w:t>)</w:t>
      </w:r>
    </w:p>
    <w:p w:rsidR="002D2C33" w:rsidRPr="0038540A" w:rsidRDefault="002D2C33" w:rsidP="00F91B50">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Reformation’s influence: politicization of some disciplines (the case of Galileo’s trial)</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Enlightenment</w:t>
      </w:r>
    </w:p>
    <w:p w:rsidR="002D2C33" w:rsidRPr="0038540A" w:rsidRDefault="002D2C33" w:rsidP="00ED3C0F">
      <w:pPr>
        <w:pStyle w:val="a7"/>
        <w:numPr>
          <w:ilvl w:val="0"/>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Systems of natural knowledge</w:t>
      </w:r>
      <w:r w:rsidRPr="0038540A">
        <w:rPr>
          <w:rFonts w:ascii="Times New Roman" w:eastAsia="DengXian" w:hAnsi="Times New Roman" w:cs="Times New Roman"/>
          <w:lang w:eastAsia="zh-CN"/>
        </w:rPr>
        <w:t xml:space="preserve"> (competing worldviews)</w:t>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General trend: the new development of a connected world and its collapse</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connected world</w:t>
      </w:r>
      <w:r w:rsidRPr="0038540A">
        <w:rPr>
          <w:rStyle w:val="ad"/>
          <w:rFonts w:ascii="Times New Roman" w:eastAsia="DengXian" w:hAnsi="Times New Roman" w:cs="Times New Roman"/>
          <w:lang w:eastAsia="zh-CN"/>
        </w:rPr>
        <w:endnoteReference w:id="16"/>
      </w:r>
      <w:r w:rsidRPr="0038540A">
        <w:rPr>
          <w:rFonts w:ascii="Times New Roman" w:eastAsia="DengXian" w:hAnsi="Times New Roman" w:cs="Times New Roman"/>
          <w:lang w:eastAsia="zh-CN"/>
        </w:rPr>
        <w:t>: Robert Fludd as an example</w:t>
      </w:r>
      <w:r w:rsidRPr="0038540A">
        <w:rPr>
          <w:rStyle w:val="ad"/>
          <w:rFonts w:ascii="Times New Roman" w:eastAsia="DengXian" w:hAnsi="Times New Roman" w:cs="Times New Roman"/>
          <w:lang w:eastAsia="zh-CN"/>
        </w:rPr>
        <w:endnoteReference w:id="17"/>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Collapse</w:t>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Scholasticism (comprehensive, universities)</w:t>
      </w:r>
      <w:r w:rsidRPr="006E1895">
        <w:rPr>
          <w:rStyle w:val="ad"/>
          <w:rFonts w:ascii="Times New Roman" w:eastAsia="DengXian" w:hAnsi="Times New Roman" w:cs="Times New Roman"/>
          <w:lang w:eastAsia="zh-CN"/>
        </w:rPr>
        <w:t xml:space="preserve"> </w:t>
      </w:r>
      <w:r>
        <w:rPr>
          <w:rStyle w:val="ad"/>
          <w:rFonts w:ascii="Times New Roman" w:eastAsia="DengXian" w:hAnsi="Times New Roman" w:cs="Times New Roman"/>
          <w:lang w:eastAsia="zh-CN"/>
        </w:rPr>
        <w:endnoteReference w:id="18"/>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Matter and form</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Occult quality: as a starting point for development of various natural philosophies and the collapse of the scholastic tradition</w:t>
      </w:r>
      <w:r w:rsidRPr="0038540A">
        <w:rPr>
          <w:rStyle w:val="ad"/>
          <w:rFonts w:ascii="Times New Roman" w:eastAsia="DengXian" w:hAnsi="Times New Roman" w:cs="Times New Roman"/>
          <w:lang w:eastAsia="zh-CN"/>
        </w:rPr>
        <w:endnoteReference w:id="19"/>
      </w:r>
    </w:p>
    <w:p w:rsidR="002D2C33"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Cosmology</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Aristotle’s natural philosophy’s change in history</w:t>
      </w:r>
      <w:r w:rsidRPr="006E1895">
        <w:rPr>
          <w:rFonts w:ascii="Times New Roman" w:eastAsia="DengXian" w:hAnsi="Times New Roman" w:cs="Times New Roman"/>
          <w:lang w:eastAsia="zh-CN"/>
        </w:rPr>
        <w:t xml:space="preserve"> </w:t>
      </w:r>
      <w:r>
        <w:rPr>
          <w:rFonts w:ascii="Times New Roman" w:eastAsia="DengXian" w:hAnsi="Times New Roman" w:cs="Times New Roman"/>
          <w:lang w:eastAsia="zh-CN"/>
        </w:rPr>
        <w:t>and the formation of Scholasticism</w:t>
      </w:r>
      <w:r>
        <w:rPr>
          <w:rStyle w:val="ad"/>
          <w:rFonts w:ascii="Times New Roman" w:eastAsia="DengXian" w:hAnsi="Times New Roman" w:cs="Times New Roman"/>
          <w:lang w:eastAsia="zh-CN"/>
        </w:rPr>
        <w:endnoteReference w:id="20"/>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Disciplines</w:t>
      </w:r>
    </w:p>
    <w:p w:rsidR="002D2C33"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University curricula</w:t>
      </w:r>
      <w:r>
        <w:rPr>
          <w:rFonts w:ascii="Times New Roman" w:eastAsia="DengXian" w:hAnsi="Times New Roman" w:cs="Times New Roman"/>
          <w:lang w:eastAsia="zh-CN"/>
        </w:rPr>
        <w:t>: innovations always appeared first outside universities</w:t>
      </w:r>
    </w:p>
    <w:p w:rsidR="002D2C33"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Collapse:</w:t>
      </w:r>
    </w:p>
    <w:p w:rsidR="002D2C33"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Socio-economic factors: growing availability of patronage enabled some natural philosophers to work outside the universities (e.g. Tycho</w:t>
      </w:r>
      <w:r>
        <w:rPr>
          <w:rStyle w:val="ad"/>
          <w:rFonts w:ascii="Times New Roman" w:eastAsia="DengXian" w:hAnsi="Times New Roman" w:cs="Times New Roman"/>
          <w:lang w:eastAsia="zh-CN"/>
        </w:rPr>
        <w:endnoteReference w:id="21"/>
      </w:r>
      <w:r>
        <w:rPr>
          <w:rFonts w:ascii="Times New Roman" w:eastAsia="DengXian" w:hAnsi="Times New Roman" w:cs="Times New Roman"/>
          <w:lang w:eastAsia="zh-CN"/>
        </w:rPr>
        <w:t>); Reformation and the demise of Catholic-Aristotelian authority in Europe</w:t>
      </w:r>
    </w:p>
    <w:p w:rsidR="002D2C33"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Mathematization: challenges from mathematical sciences</w:t>
      </w:r>
    </w:p>
    <w:p w:rsidR="002D2C33"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The growing influence of experimentalism: see “</w:t>
      </w:r>
      <w:r w:rsidRPr="0038540A">
        <w:rPr>
          <w:rFonts w:ascii="Times New Roman" w:hAnsi="Times New Roman" w:cs="Times New Roman"/>
        </w:rPr>
        <w:t>natural philosophical instruments</w:t>
      </w:r>
      <w:r>
        <w:rPr>
          <w:rFonts w:ascii="Times New Roman" w:hAnsi="Times New Roman" w:cs="Times New Roman"/>
        </w:rPr>
        <w:t>”</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From within: the Society of Jesuit</w:t>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Natural magic (and “hermetic tradition”)</w:t>
      </w:r>
      <w:r>
        <w:rPr>
          <w:rStyle w:val="ad"/>
          <w:rFonts w:ascii="Times New Roman" w:eastAsia="DengXian" w:hAnsi="Times New Roman" w:cs="Times New Roman"/>
          <w:lang w:eastAsia="zh-CN"/>
        </w:rPr>
        <w:endnoteReference w:id="22"/>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theoretical foundation and origin of natural magic: in Renaissance Europe, not Hermetic sermons</w:t>
      </w:r>
      <w:r w:rsidRPr="0038540A">
        <w:rPr>
          <w:rStyle w:val="ad"/>
          <w:rFonts w:ascii="Times New Roman" w:eastAsia="DengXian" w:hAnsi="Times New Roman" w:cs="Times New Roman"/>
          <w:lang w:eastAsia="zh-CN"/>
        </w:rPr>
        <w:endnoteReference w:id="23"/>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Definition of “natural magic”: Ficino</w:t>
      </w:r>
      <w:r w:rsidRPr="0038540A">
        <w:rPr>
          <w:rStyle w:val="ad"/>
          <w:rFonts w:ascii="Times New Roman" w:eastAsia="DengXian" w:hAnsi="Times New Roman" w:cs="Times New Roman"/>
          <w:lang w:eastAsia="zh-CN"/>
        </w:rPr>
        <w:endnoteReference w:id="24"/>
      </w:r>
      <w:r w:rsidRPr="0038540A">
        <w:rPr>
          <w:rFonts w:ascii="Times New Roman" w:eastAsia="DengXian" w:hAnsi="Times New Roman" w:cs="Times New Roman"/>
          <w:lang w:eastAsia="zh-CN"/>
        </w:rPr>
        <w:t>; Agrippa</w:t>
      </w:r>
      <w:r w:rsidRPr="0038540A">
        <w:rPr>
          <w:rStyle w:val="ad"/>
          <w:rFonts w:ascii="Times New Roman" w:eastAsia="DengXian" w:hAnsi="Times New Roman" w:cs="Times New Roman"/>
          <w:lang w:eastAsia="zh-CN"/>
        </w:rPr>
        <w:endnoteReference w:id="25"/>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purpose of natural magic</w:t>
      </w:r>
      <w:r w:rsidRPr="0038540A">
        <w:rPr>
          <w:rStyle w:val="ad"/>
          <w:rFonts w:ascii="Times New Roman" w:eastAsia="DengXian" w:hAnsi="Times New Roman" w:cs="Times New Roman"/>
          <w:lang w:eastAsia="zh-CN"/>
        </w:rPr>
        <w:endnoteReference w:id="26"/>
      </w:r>
      <w:r>
        <w:rPr>
          <w:rFonts w:ascii="Times New Roman" w:eastAsia="DengXian" w:hAnsi="Times New Roman" w:cs="Times New Roman"/>
          <w:lang w:eastAsia="zh-CN"/>
        </w:rPr>
        <w:t xml:space="preserve"> and its practical application (utility)</w:t>
      </w:r>
      <w:r>
        <w:rPr>
          <w:rStyle w:val="ad"/>
          <w:rFonts w:ascii="Times New Roman" w:eastAsia="DengXian" w:hAnsi="Times New Roman" w:cs="Times New Roman"/>
          <w:lang w:eastAsia="zh-CN"/>
        </w:rPr>
        <w:endnoteReference w:id="27"/>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Why people believed in magic: general discussion</w:t>
      </w:r>
      <w:r w:rsidRPr="0038540A">
        <w:rPr>
          <w:rStyle w:val="ad"/>
          <w:rFonts w:ascii="Times New Roman" w:eastAsia="DengXian" w:hAnsi="Times New Roman" w:cs="Times New Roman"/>
          <w:lang w:eastAsia="zh-CN"/>
        </w:rPr>
        <w:endnoteReference w:id="28"/>
      </w:r>
      <w:r w:rsidRPr="0038540A">
        <w:rPr>
          <w:rFonts w:ascii="Times New Roman" w:eastAsia="DengXian" w:hAnsi="Times New Roman" w:cs="Times New Roman"/>
          <w:lang w:eastAsia="zh-CN"/>
        </w:rPr>
        <w:t>; Marsilio Ficino and the legitimacy of natural magic theories (why believe true)</w:t>
      </w:r>
      <w:r w:rsidRPr="0038540A">
        <w:rPr>
          <w:rStyle w:val="ad"/>
          <w:rFonts w:ascii="Times New Roman" w:eastAsia="DengXian" w:hAnsi="Times New Roman" w:cs="Times New Roman"/>
          <w:lang w:eastAsia="zh-CN"/>
        </w:rPr>
        <w:endnoteReference w:id="29"/>
      </w:r>
      <w:r w:rsidRPr="0038540A">
        <w:rPr>
          <w:rFonts w:ascii="Times New Roman" w:eastAsia="DengXian" w:hAnsi="Times New Roman" w:cs="Times New Roman"/>
          <w:lang w:eastAsia="zh-CN"/>
        </w:rPr>
        <w:t>; the bookish tradition of the 16</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 and the proliferation of magical objects in words and image facilitated by the new technology of printing increased the credibility of such objects</w:t>
      </w:r>
      <w:r w:rsidRPr="0038540A">
        <w:rPr>
          <w:rStyle w:val="ad"/>
          <w:rFonts w:ascii="Times New Roman" w:eastAsia="DengXian" w:hAnsi="Times New Roman" w:cs="Times New Roman"/>
          <w:lang w:eastAsia="zh-CN"/>
        </w:rPr>
        <w:endnoteReference w:id="30"/>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Where to practice: in the courts of Europe</w:t>
      </w:r>
      <w:r w:rsidRPr="0038540A">
        <w:rPr>
          <w:rStyle w:val="ad"/>
          <w:rFonts w:ascii="Times New Roman" w:eastAsia="DengXian" w:hAnsi="Times New Roman" w:cs="Times New Roman"/>
          <w:lang w:eastAsia="zh-CN"/>
        </w:rPr>
        <w:endnoteReference w:id="31"/>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problem of “Hermetic tradition”:</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Before the Yates thesis: J.G. Frazer and others</w:t>
      </w:r>
      <w:r w:rsidRPr="0038540A">
        <w:rPr>
          <w:rStyle w:val="ad"/>
          <w:rFonts w:ascii="Times New Roman" w:eastAsia="DengXian" w:hAnsi="Times New Roman" w:cs="Times New Roman"/>
          <w:lang w:eastAsia="zh-CN"/>
        </w:rPr>
        <w:endnoteReference w:id="32"/>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Yates theses: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Contents: main arguments</w:t>
      </w:r>
      <w:r w:rsidRPr="0038540A">
        <w:rPr>
          <w:rStyle w:val="ad"/>
          <w:rFonts w:ascii="Times New Roman" w:eastAsia="DengXian" w:hAnsi="Times New Roman" w:cs="Times New Roman"/>
          <w:lang w:eastAsia="zh-CN"/>
        </w:rPr>
        <w:endnoteReference w:id="33"/>
      </w:r>
      <w:r w:rsidRPr="0038540A">
        <w:rPr>
          <w:rFonts w:ascii="Times New Roman" w:eastAsia="DengXian" w:hAnsi="Times New Roman" w:cs="Times New Roman"/>
          <w:lang w:eastAsia="zh-CN"/>
        </w:rPr>
        <w:t>; change in the conception of man’s relation to the cosmos; Renaissance magus as immediate ancestor of the 17</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-century scientists</w:t>
      </w:r>
      <w:r w:rsidRPr="0038540A">
        <w:rPr>
          <w:rStyle w:val="ad"/>
          <w:rFonts w:ascii="Times New Roman" w:eastAsia="DengXian" w:hAnsi="Times New Roman" w:cs="Times New Roman"/>
          <w:lang w:eastAsia="zh-CN"/>
        </w:rPr>
        <w:endnoteReference w:id="34"/>
      </w:r>
      <w:r w:rsidRPr="0038540A">
        <w:rPr>
          <w:rFonts w:ascii="Times New Roman" w:eastAsia="DengXian" w:hAnsi="Times New Roman" w:cs="Times New Roman"/>
          <w:lang w:eastAsia="zh-CN"/>
        </w:rPr>
        <w:t>; mathematical magic as evidence that the Hermetic movement encouraged the development of mechanical and mathematical sciences in the 17</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 (the examples of Florentine movement and mechanics, da Vinci, John Dee)</w:t>
      </w:r>
      <w:r w:rsidRPr="0038540A">
        <w:rPr>
          <w:rStyle w:val="ad"/>
          <w:rFonts w:ascii="Times New Roman" w:eastAsia="DengXian" w:hAnsi="Times New Roman" w:cs="Times New Roman"/>
          <w:lang w:eastAsia="zh-CN"/>
        </w:rPr>
        <w:endnoteReference w:id="35"/>
      </w:r>
      <w:r w:rsidRPr="0038540A">
        <w:rPr>
          <w:rFonts w:ascii="Times New Roman" w:eastAsia="DengXian" w:hAnsi="Times New Roman" w:cs="Times New Roman"/>
          <w:lang w:eastAsia="zh-CN"/>
        </w:rPr>
        <w:t>; the Rosicrucian type/phase in the history of the Hermetic tradition and the Rosicrucian manifesto (cooperation between magician-scientists)</w:t>
      </w:r>
      <w:r w:rsidRPr="0038540A">
        <w:rPr>
          <w:rStyle w:val="ad"/>
          <w:rFonts w:ascii="Times New Roman" w:eastAsia="DengXian" w:hAnsi="Times New Roman" w:cs="Times New Roman"/>
          <w:lang w:eastAsia="zh-CN"/>
        </w:rPr>
        <w:endnoteReference w:id="36"/>
      </w:r>
      <w:r w:rsidRPr="0038540A">
        <w:rPr>
          <w:rFonts w:ascii="Times New Roman" w:eastAsia="DengXian" w:hAnsi="Times New Roman" w:cs="Times New Roman"/>
          <w:lang w:eastAsia="zh-CN"/>
        </w:rPr>
        <w:t>; examples of Rosicrucian type (John Dee as a member, Renaissance utopia); Hermetic tradition’s influence on Bacon who should be studied as a reformed Rosicrucian type</w:t>
      </w:r>
      <w:r w:rsidRPr="0038540A">
        <w:rPr>
          <w:rStyle w:val="ad"/>
          <w:rFonts w:ascii="Times New Roman" w:eastAsia="DengXian" w:hAnsi="Times New Roman" w:cs="Times New Roman"/>
          <w:lang w:eastAsia="zh-CN"/>
        </w:rPr>
        <w:endnoteReference w:id="37"/>
      </w:r>
      <w:r w:rsidRPr="0038540A">
        <w:rPr>
          <w:rFonts w:ascii="Times New Roman" w:eastAsia="DengXian" w:hAnsi="Times New Roman" w:cs="Times New Roman"/>
          <w:lang w:eastAsia="zh-CN"/>
        </w:rPr>
        <w:t>; explanation of Bacon’ criticism on the sin of pride (the second Fall), his rejection of Copernican heliocentricity and William Gilbert’s work on the magnet, and his avoidance of mathematics using the assumption of Bacon as a reformed and modest Rosicrucian type</w:t>
      </w:r>
      <w:r w:rsidRPr="0038540A">
        <w:rPr>
          <w:rStyle w:val="ad"/>
          <w:rFonts w:ascii="Times New Roman" w:eastAsia="DengXian" w:hAnsi="Times New Roman" w:cs="Times New Roman"/>
          <w:lang w:eastAsia="zh-CN"/>
        </w:rPr>
        <w:endnoteReference w:id="38"/>
      </w:r>
      <w:r w:rsidRPr="0038540A">
        <w:rPr>
          <w:rFonts w:ascii="Times New Roman" w:eastAsia="DengXian" w:hAnsi="Times New Roman" w:cs="Times New Roman"/>
          <w:lang w:eastAsia="zh-CN"/>
        </w:rPr>
        <w:t>; two attitudes historian of science should take (read backwards, and affiliation with Hermetic tradition does not debunk great figures, e.g. Bruno)</w:t>
      </w:r>
      <w:r w:rsidRPr="0038540A">
        <w:rPr>
          <w:rStyle w:val="ad"/>
          <w:rFonts w:ascii="Times New Roman" w:eastAsia="DengXian" w:hAnsi="Times New Roman" w:cs="Times New Roman"/>
          <w:lang w:eastAsia="zh-CN"/>
        </w:rPr>
        <w:endnoteReference w:id="39"/>
      </w:r>
      <w:r w:rsidRPr="0038540A">
        <w:rPr>
          <w:rFonts w:ascii="Times New Roman" w:eastAsia="DengXian" w:hAnsi="Times New Roman" w:cs="Times New Roman"/>
          <w:lang w:eastAsia="zh-CN"/>
        </w:rPr>
        <w:t xml:space="preserve">; two phases of emergence of modern science (e.g. Mersenne) and the Hermetic attitude as the chief </w:t>
      </w:r>
      <w:r w:rsidRPr="0038540A">
        <w:rPr>
          <w:rFonts w:ascii="Times New Roman" w:eastAsia="DengXian" w:hAnsi="Times New Roman" w:cs="Times New Roman"/>
          <w:lang w:eastAsia="zh-CN"/>
        </w:rPr>
        <w:lastRenderedPageBreak/>
        <w:t>stimulus of shift attitude towards the world</w:t>
      </w:r>
      <w:r w:rsidRPr="0038540A">
        <w:rPr>
          <w:rStyle w:val="ad"/>
          <w:rFonts w:ascii="Times New Roman" w:eastAsia="DengXian" w:hAnsi="Times New Roman" w:cs="Times New Roman"/>
          <w:lang w:eastAsia="zh-CN"/>
        </w:rPr>
        <w:endnoteReference w:id="40"/>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Historians’ definitions of “hermetic”</w:t>
      </w:r>
      <w:r w:rsidRPr="0038540A">
        <w:rPr>
          <w:rStyle w:val="ad"/>
          <w:rFonts w:ascii="Times New Roman" w:eastAsia="DengXian" w:hAnsi="Times New Roman" w:cs="Times New Roman"/>
          <w:lang w:eastAsia="zh-CN"/>
        </w:rPr>
        <w:endnoteReference w:id="41"/>
      </w:r>
      <w:r w:rsidRPr="0038540A">
        <w:rPr>
          <w:rFonts w:ascii="Times New Roman" w:eastAsia="DengXian" w:hAnsi="Times New Roman" w:cs="Times New Roman"/>
          <w:lang w:eastAsia="zh-CN"/>
        </w:rPr>
        <w:t>; Copenhaver’s attitude towards Yates’ theses</w:t>
      </w:r>
      <w:r w:rsidRPr="0038540A">
        <w:rPr>
          <w:rStyle w:val="ad"/>
          <w:rFonts w:ascii="Times New Roman" w:eastAsia="DengXian" w:hAnsi="Times New Roman" w:cs="Times New Roman"/>
          <w:lang w:eastAsia="zh-CN"/>
        </w:rPr>
        <w:endnoteReference w:id="42"/>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Relation to natural magic: Copenhaver’s opinion (related but not the same thing, does not imply each other, proposes occultist as substitute for hermetic)</w:t>
      </w:r>
      <w:r w:rsidRPr="0038540A">
        <w:rPr>
          <w:rStyle w:val="ad"/>
          <w:rFonts w:ascii="Times New Roman" w:eastAsia="DengXian" w:hAnsi="Times New Roman" w:cs="Times New Roman"/>
          <w:lang w:eastAsia="zh-CN"/>
        </w:rPr>
        <w:endnoteReference w:id="43"/>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Natural magic, occultism, and Aristotelianism: examples</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Pietro Pomponazzi: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General description: submission to ecclesiastical authority, committed to Aristotelian natural philosophy, while embracing natural magic; a natural philosopher of peripatetic natural magic</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Why embracing natural magic: </w:t>
      </w:r>
      <w:r w:rsidRPr="0038540A">
        <w:rPr>
          <w:rFonts w:ascii="Times New Roman" w:hAnsi="Times New Roman" w:cs="Times New Roman"/>
        </w:rPr>
        <w:t>saving puzzling phenomena and experience (in many cases textual) by developing Peripatetic principles</w:t>
      </w:r>
      <w:r w:rsidRPr="0038540A">
        <w:rPr>
          <w:rStyle w:val="ad"/>
          <w:rFonts w:ascii="Times New Roman" w:hAnsi="Times New Roman" w:cs="Times New Roman"/>
        </w:rPr>
        <w:endnoteReference w:id="44"/>
      </w:r>
      <w:r w:rsidRPr="0038540A">
        <w:rPr>
          <w:rFonts w:ascii="Times New Roman" w:hAnsi="Times New Roman" w:cs="Times New Roman"/>
        </w:rPr>
        <w:t>; he had a distaste for simple explanations using demons because if demon could locate and exploit natural objects (applying “actives” to “passives”, so can humans by following the same natural principles (used by demons), this stance led him to pursue a theory of natural magic that could explain magical phenomena</w:t>
      </w:r>
      <w:r w:rsidRPr="0038540A">
        <w:rPr>
          <w:rStyle w:val="ad"/>
          <w:rFonts w:ascii="Times New Roman" w:hAnsi="Times New Roman" w:cs="Times New Roman"/>
        </w:rPr>
        <w:endnoteReference w:id="45"/>
      </w:r>
      <w:r w:rsidRPr="0038540A">
        <w:rPr>
          <w:rFonts w:ascii="Times New Roman" w:hAnsi="Times New Roman" w:cs="Times New Roman"/>
        </w:rPr>
        <w:t>; his did not abandon “occult quality” as an explanation</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Content of his theory of natural magic (strictly within the limit of natural actions): different from Ficino’s; psychological (the faculties of the human soul and the power of imagination through the medium of physical vapors), astrophysical (God’s power through celestial influence), metaphysical (the doctrine of occult qualities, e.g. his discussion of magnet), the latter two components were well established by scholastic authorities</w:t>
      </w:r>
      <w:r w:rsidRPr="0038540A">
        <w:rPr>
          <w:rStyle w:val="ad"/>
          <w:rFonts w:ascii="Times New Roman" w:hAnsi="Times New Roman" w:cs="Times New Roman"/>
        </w:rPr>
        <w:endnoteReference w:id="46"/>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What magical phenomena qualified as subject of a Scientia (e.g. natural philosophy)</w:t>
      </w:r>
      <w:r w:rsidRPr="0038540A">
        <w:rPr>
          <w:rStyle w:val="ad"/>
          <w:rFonts w:ascii="Times New Roman" w:hAnsi="Times New Roman" w:cs="Times New Roman"/>
        </w:rPr>
        <w:endnoteReference w:id="47"/>
      </w:r>
      <w:r w:rsidRPr="0038540A">
        <w:rPr>
          <w:rFonts w:ascii="Times New Roman" w:hAnsi="Times New Roman" w:cs="Times New Roman"/>
        </w:rPr>
        <w:t>: those results from “applying actives to passives”; singular phenomena; effects of imagination; the latter two are singular and could not be used for supporting generalized reasoning</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Different from Aristotle himself, but Aristotelian philosophy also changed over time</w:t>
      </w:r>
      <w:r w:rsidRPr="0038540A">
        <w:rPr>
          <w:rStyle w:val="ad"/>
          <w:rFonts w:ascii="Times New Roman" w:hAnsi="Times New Roman" w:cs="Times New Roman"/>
        </w:rPr>
        <w:endnoteReference w:id="48"/>
      </w:r>
      <w:r w:rsidRPr="0038540A">
        <w:rPr>
          <w:rFonts w:ascii="Times New Roman" w:hAnsi="Times New Roman" w:cs="Times New Roman"/>
        </w:rPr>
        <w:t>; peripatetic natural magic became the major enemy for opponents of traditional natural philosophy</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Henry Cornelius Agrippa von Nettesheim: </w:t>
      </w:r>
      <w:r w:rsidRPr="0038540A">
        <w:rPr>
          <w:rFonts w:ascii="Times New Roman" w:eastAsia="DengXian" w:hAnsi="Times New Roman" w:cs="Times New Roman"/>
          <w:i/>
          <w:lang w:eastAsia="zh-CN"/>
        </w:rPr>
        <w:t>On the Occult Philosophy</w:t>
      </w:r>
      <w:r w:rsidRPr="0038540A">
        <w:rPr>
          <w:rFonts w:ascii="Times New Roman" w:eastAsia="DengXian" w:hAnsi="Times New Roman" w:cs="Times New Roman"/>
          <w:lang w:eastAsia="zh-CN"/>
        </w:rPr>
        <w:t xml:space="preserve"> (1510)</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General description: a comprehensive natural philosopher who had theorized a systematic occult philosophy with influence from both Aristotelianism and Neoplatonism</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Occult philosophy: </w:t>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Cosmology</w:t>
      </w:r>
      <w:r w:rsidRPr="0038540A">
        <w:rPr>
          <w:rStyle w:val="ad"/>
          <w:rFonts w:ascii="Times New Roman" w:eastAsia="DengXian" w:hAnsi="Times New Roman" w:cs="Times New Roman"/>
          <w:lang w:eastAsia="zh-CN"/>
        </w:rPr>
        <w:endnoteReference w:id="49"/>
      </w:r>
      <w:r w:rsidRPr="0038540A">
        <w:rPr>
          <w:rFonts w:ascii="Times New Roman" w:eastAsia="DengXian" w:hAnsi="Times New Roman" w:cs="Times New Roman"/>
          <w:lang w:eastAsia="zh-CN"/>
        </w:rPr>
        <w:t>: from the lowest to the highest: elementary world (quality in objects made of the lowest earthly matter, occult or hidden qualities as magician’s effective instruments), celestial world (quantities made of celestial matter, figures or shapes are the best tools), intellectual world (immaterial angelic minds, free of all bodily quality and quantity); causality runs from above to below, from ideas of God’s mind to the sublunary world</w:t>
      </w:r>
      <w:r w:rsidRPr="0038540A">
        <w:rPr>
          <w:rStyle w:val="ad"/>
          <w:rFonts w:ascii="Times New Roman" w:eastAsia="DengXian" w:hAnsi="Times New Roman" w:cs="Times New Roman"/>
          <w:lang w:eastAsia="zh-CN"/>
        </w:rPr>
        <w:endnoteReference w:id="50"/>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Physics and matter theory</w:t>
      </w:r>
      <w:r w:rsidRPr="0038540A">
        <w:rPr>
          <w:rStyle w:val="ad"/>
          <w:rFonts w:ascii="Times New Roman" w:eastAsia="DengXian" w:hAnsi="Times New Roman" w:cs="Times New Roman"/>
          <w:lang w:eastAsia="zh-CN"/>
        </w:rPr>
        <w:endnoteReference w:id="51"/>
      </w:r>
      <w:r w:rsidRPr="0038540A">
        <w:rPr>
          <w:rFonts w:ascii="Times New Roman" w:eastAsia="DengXian" w:hAnsi="Times New Roman" w:cs="Times New Roman"/>
          <w:lang w:eastAsia="zh-CN"/>
        </w:rPr>
        <w:t xml:space="preserve"> (Aristotelian in concepts, terminology and framework but also Neoplatonic): four elements that are themselves magical imbued with power; primary qualities give rise to secondary qualities, which makes tertiary qualities, these qualities come from matter while ‘occult’ qualities come from specific or substantial form, the imperceptible forms, which label ‘occult’ qualities, cause magical effects; these hidden qualities are hard to characterize but discoverable by experience and rational analysis); way to discover (celestial imprint, and similitude</w:t>
      </w:r>
      <w:r w:rsidRPr="0038540A">
        <w:rPr>
          <w:rStyle w:val="ad"/>
          <w:rFonts w:ascii="Times New Roman" w:eastAsia="DengXian" w:hAnsi="Times New Roman" w:cs="Times New Roman"/>
          <w:lang w:eastAsia="zh-CN"/>
        </w:rPr>
        <w:endnoteReference w:id="52"/>
      </w:r>
      <w:r w:rsidRPr="0038540A">
        <w:rPr>
          <w:rFonts w:ascii="Times New Roman" w:eastAsia="DengXian" w:hAnsi="Times New Roman" w:cs="Times New Roman"/>
          <w:lang w:eastAsia="zh-CN"/>
        </w:rPr>
        <w:t>)</w:t>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Three types of magic</w:t>
      </w:r>
      <w:r w:rsidRPr="0038540A">
        <w:rPr>
          <w:rStyle w:val="ad"/>
          <w:rFonts w:ascii="Times New Roman" w:eastAsia="DengXian" w:hAnsi="Times New Roman" w:cs="Times New Roman"/>
          <w:lang w:eastAsia="zh-CN"/>
        </w:rPr>
        <w:endnoteReference w:id="53"/>
      </w:r>
      <w:r w:rsidRPr="0038540A">
        <w:rPr>
          <w:rFonts w:ascii="Times New Roman" w:eastAsia="DengXian" w:hAnsi="Times New Roman" w:cs="Times New Roman"/>
          <w:lang w:eastAsia="zh-CN"/>
        </w:rPr>
        <w:t xml:space="preserve"> (natural, mathematical, religious/ritual/ceremonial): corresponds to his cosmos; spirit as medium for exchanges of power (bi-directional flow of power) between bodiless and embodied things through sympathies and similitudes; the risk of attracting supernatural attention including angels and demons because Agrippa’s world is a continuum</w:t>
      </w:r>
      <w:r w:rsidRPr="0038540A">
        <w:rPr>
          <w:rStyle w:val="ad"/>
          <w:rFonts w:ascii="Times New Roman" w:eastAsia="DengXian" w:hAnsi="Times New Roman" w:cs="Times New Roman"/>
          <w:lang w:eastAsia="zh-CN"/>
        </w:rPr>
        <w:endnoteReference w:id="54"/>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Source: authorities and evidence (though not original)</w:t>
      </w:r>
      <w:r w:rsidRPr="0038540A">
        <w:rPr>
          <w:rStyle w:val="ad"/>
          <w:rFonts w:ascii="Times New Roman" w:eastAsia="DengXian" w:hAnsi="Times New Roman" w:cs="Times New Roman"/>
          <w:lang w:eastAsia="zh-CN"/>
        </w:rPr>
        <w:endnoteReference w:id="55"/>
      </w:r>
      <w:r w:rsidRPr="0038540A">
        <w:rPr>
          <w:rFonts w:ascii="Times New Roman" w:eastAsia="DengXian" w:hAnsi="Times New Roman" w:cs="Times New Roman"/>
          <w:lang w:eastAsia="zh-CN"/>
        </w:rPr>
        <w:t>; empirical details</w:t>
      </w:r>
      <w:r w:rsidRPr="0038540A">
        <w:rPr>
          <w:rStyle w:val="ad"/>
          <w:rFonts w:ascii="Times New Roman" w:eastAsia="DengXian" w:hAnsi="Times New Roman" w:cs="Times New Roman"/>
          <w:lang w:eastAsia="zh-CN"/>
        </w:rPr>
        <w:endnoteReference w:id="56"/>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practical purpose</w:t>
      </w:r>
      <w:r w:rsidRPr="0038540A">
        <w:rPr>
          <w:rStyle w:val="ad"/>
          <w:rFonts w:ascii="Times New Roman" w:eastAsia="DengXian" w:hAnsi="Times New Roman" w:cs="Times New Roman"/>
          <w:lang w:eastAsia="zh-CN"/>
        </w:rPr>
        <w:endnoteReference w:id="57"/>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Influence of Agrippa’s book</w:t>
      </w:r>
      <w:r w:rsidRPr="0038540A">
        <w:rPr>
          <w:rStyle w:val="ad"/>
          <w:rFonts w:ascii="Times New Roman" w:eastAsia="DengXian" w:hAnsi="Times New Roman" w:cs="Times New Roman"/>
          <w:lang w:eastAsia="zh-CN"/>
        </w:rPr>
        <w:endnoteReference w:id="58"/>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Giordano Bruno and other renaissance magicians</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Renaissance magicians</w:t>
      </w:r>
      <w:r w:rsidRPr="0038540A">
        <w:rPr>
          <w:rStyle w:val="ad"/>
          <w:rFonts w:ascii="Times New Roman" w:eastAsia="DengXian" w:hAnsi="Times New Roman" w:cs="Times New Roman"/>
          <w:lang w:eastAsia="zh-CN"/>
        </w:rPr>
        <w:endnoteReference w:id="59"/>
      </w:r>
      <w:r w:rsidRPr="0038540A">
        <w:rPr>
          <w:rFonts w:ascii="Times New Roman" w:eastAsia="DengXian" w:hAnsi="Times New Roman" w:cs="Times New Roman"/>
          <w:lang w:eastAsia="zh-CN"/>
        </w:rPr>
        <w:t>: Giambattista Della Porta and others’ search for alternatives to Aristotle</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Bruno’s purpose: replace an older theory, based on hylemorphic physics and metaphysics, that no longer fits his infinite universe (too static, abstract, and rigid for Bruno)</w:t>
      </w:r>
      <w:r w:rsidRPr="0038540A">
        <w:rPr>
          <w:rStyle w:val="ad"/>
          <w:rFonts w:ascii="Times New Roman" w:eastAsia="DengXian" w:hAnsi="Times New Roman" w:cs="Times New Roman"/>
          <w:lang w:eastAsia="zh-CN"/>
        </w:rPr>
        <w:endnoteReference w:id="60"/>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Bruno (radical dissident of Aristotelianism): sometimes atomist, sometimes monist and pantheist; passion for epistemic and moral unity; memory as both a part of rhetoric and a tool of magic and the power of imagination and pictures; shadow of words for exploring the infinite possibilities of the combination of things and meanings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Bruno’s metaphysics: eternal, infinite potency is the core of Bruno’s metaphysics; the equivalence of mind (active power) and matter (passive capacity) and the prevalence of a mindful world-soul as causes (replacing Aristotle’s four causes)</w:t>
      </w:r>
      <w:r w:rsidRPr="0038540A">
        <w:rPr>
          <w:rStyle w:val="ad"/>
          <w:rFonts w:ascii="Times New Roman" w:eastAsia="DengXian" w:hAnsi="Times New Roman" w:cs="Times New Roman"/>
          <w:lang w:eastAsia="zh-CN"/>
        </w:rPr>
        <w:endnoteReference w:id="61"/>
      </w:r>
      <w:r w:rsidRPr="0038540A">
        <w:rPr>
          <w:rFonts w:ascii="Times New Roman" w:eastAsia="DengXian" w:hAnsi="Times New Roman" w:cs="Times New Roman"/>
          <w:lang w:eastAsia="zh-CN"/>
        </w:rPr>
        <w:t>; atomist theory of matter as part of Bruno’s pantheist naturalism</w:t>
      </w:r>
      <w:r w:rsidRPr="0038540A">
        <w:rPr>
          <w:rStyle w:val="ad"/>
          <w:rFonts w:ascii="Times New Roman" w:eastAsia="DengXian" w:hAnsi="Times New Roman" w:cs="Times New Roman"/>
          <w:lang w:eastAsia="zh-CN"/>
        </w:rPr>
        <w:endnoteReference w:id="62"/>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Theory for explaining magic: focus on the mutual (not hierarchical) and action-at-a-</w:t>
      </w:r>
      <w:r w:rsidRPr="0038540A">
        <w:rPr>
          <w:rFonts w:ascii="Times New Roman" w:eastAsia="DengXian" w:hAnsi="Times New Roman" w:cs="Times New Roman"/>
          <w:lang w:eastAsia="zh-CN"/>
        </w:rPr>
        <w:lastRenderedPageBreak/>
        <w:t>distance spiritual “bonds” between everything</w:t>
      </w:r>
      <w:r w:rsidRPr="0038540A">
        <w:rPr>
          <w:rStyle w:val="ad"/>
          <w:rFonts w:ascii="Times New Roman" w:eastAsia="DengXian" w:hAnsi="Times New Roman" w:cs="Times New Roman"/>
          <w:lang w:eastAsia="zh-CN"/>
        </w:rPr>
        <w:endnoteReference w:id="63"/>
      </w:r>
      <w:r w:rsidRPr="0038540A">
        <w:rPr>
          <w:rFonts w:ascii="Times New Roman" w:eastAsia="DengXian" w:hAnsi="Times New Roman" w:cs="Times New Roman"/>
          <w:lang w:eastAsia="zh-CN"/>
        </w:rPr>
        <w:t>; “universal spirit, when localized, makes natural objects alive, sentient and ready for a magus to command”</w:t>
      </w:r>
      <w:r w:rsidRPr="0038540A">
        <w:rPr>
          <w:rStyle w:val="ad"/>
          <w:rFonts w:ascii="Times New Roman" w:eastAsia="DengXian" w:hAnsi="Times New Roman" w:cs="Times New Roman"/>
          <w:lang w:eastAsia="zh-CN"/>
        </w:rPr>
        <w:endnoteReference w:id="64"/>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Relationship with Aristotelianism: some closer, some more deviated (Giordano Bruno and Tommaso Campanella (magical pansensism)</w:t>
      </w:r>
      <w:r w:rsidRPr="0038540A">
        <w:rPr>
          <w:rStyle w:val="ad"/>
          <w:rFonts w:ascii="Times New Roman" w:eastAsia="DengXian" w:hAnsi="Times New Roman" w:cs="Times New Roman"/>
          <w:lang w:eastAsia="zh-CN"/>
        </w:rPr>
        <w:endnoteReference w:id="65"/>
      </w:r>
      <w:r w:rsidRPr="0038540A">
        <w:rPr>
          <w:rFonts w:ascii="Times New Roman" w:eastAsia="DengXian" w:hAnsi="Times New Roman" w:cs="Times New Roman"/>
          <w:lang w:eastAsia="zh-CN"/>
        </w:rPr>
        <w:t>), many natural philosophers focused on the explanation of “occult” quality (e.g. Jean Fernel substituted occult faculties for occult quality</w:t>
      </w:r>
      <w:r w:rsidRPr="0038540A">
        <w:rPr>
          <w:rStyle w:val="ad"/>
          <w:rFonts w:ascii="Times New Roman" w:eastAsia="DengXian" w:hAnsi="Times New Roman" w:cs="Times New Roman"/>
          <w:lang w:eastAsia="zh-CN"/>
        </w:rPr>
        <w:endnoteReference w:id="66"/>
      </w:r>
      <w:r w:rsidRPr="0038540A">
        <w:rPr>
          <w:rFonts w:ascii="Times New Roman" w:eastAsia="DengXian" w:hAnsi="Times New Roman" w:cs="Times New Roman"/>
          <w:lang w:eastAsia="zh-CN"/>
        </w:rPr>
        <w:t>; Campanella</w:t>
      </w:r>
      <w:r w:rsidRPr="0038540A">
        <w:rPr>
          <w:rStyle w:val="ad"/>
          <w:rFonts w:ascii="Times New Roman" w:eastAsia="DengXian" w:hAnsi="Times New Roman" w:cs="Times New Roman"/>
          <w:lang w:eastAsia="zh-CN"/>
        </w:rPr>
        <w:endnoteReference w:id="67"/>
      </w:r>
      <w:r w:rsidRPr="0038540A">
        <w:rPr>
          <w:rFonts w:ascii="Times New Roman" w:eastAsia="DengXian" w:hAnsi="Times New Roman" w:cs="Times New Roman"/>
          <w:lang w:eastAsia="zh-CN"/>
        </w:rPr>
        <w:t>)</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disenchantment and vulgarization of magic: general discussion</w:t>
      </w:r>
      <w:r w:rsidRPr="0038540A">
        <w:rPr>
          <w:rStyle w:val="ad"/>
          <w:rFonts w:ascii="Times New Roman" w:eastAsia="DengXian" w:hAnsi="Times New Roman" w:cs="Times New Roman"/>
          <w:lang w:eastAsia="zh-CN"/>
        </w:rPr>
        <w:endnoteReference w:id="68"/>
      </w:r>
      <w:r w:rsidRPr="0038540A">
        <w:rPr>
          <w:rFonts w:ascii="Times New Roman" w:eastAsia="DengXian" w:hAnsi="Times New Roman" w:cs="Times New Roman"/>
          <w:lang w:eastAsia="zh-CN"/>
        </w:rPr>
        <w:t xml:space="preserve">; the close relationship between magic and Aristotelianism and the attack on </w:t>
      </w:r>
      <w:r w:rsidRPr="0038540A">
        <w:rPr>
          <w:rFonts w:ascii="Times New Roman" w:hAnsi="Times New Roman" w:cs="Times New Roman"/>
        </w:rPr>
        <w:t>peripatetic natural magic by the latter’s opponents</w:t>
      </w:r>
      <w:r w:rsidRPr="0038540A">
        <w:rPr>
          <w:rStyle w:val="ad"/>
          <w:rFonts w:ascii="Times New Roman" w:hAnsi="Times New Roman" w:cs="Times New Roman"/>
        </w:rPr>
        <w:endnoteReference w:id="69"/>
      </w:r>
      <w:r w:rsidRPr="0038540A">
        <w:rPr>
          <w:rFonts w:ascii="Times New Roman" w:hAnsi="Times New Roman" w:cs="Times New Roman"/>
        </w:rPr>
        <w:t>;</w:t>
      </w:r>
      <w:r w:rsidRPr="0038540A">
        <w:rPr>
          <w:rFonts w:ascii="Times New Roman" w:eastAsia="DengXian" w:hAnsi="Times New Roman" w:cs="Times New Roman"/>
          <w:lang w:eastAsia="zh-CN"/>
        </w:rPr>
        <w:t xml:space="preserve"> empirical evidence and its demise</w:t>
      </w:r>
      <w:r w:rsidRPr="0038540A">
        <w:rPr>
          <w:rStyle w:val="ad"/>
          <w:rFonts w:ascii="Times New Roman" w:eastAsia="DengXian" w:hAnsi="Times New Roman" w:cs="Times New Roman"/>
          <w:lang w:eastAsia="zh-CN"/>
        </w:rPr>
        <w:endnoteReference w:id="70"/>
      </w:r>
      <w:r w:rsidRPr="0038540A">
        <w:rPr>
          <w:rFonts w:ascii="Times New Roman" w:eastAsia="DengXian" w:hAnsi="Times New Roman" w:cs="Times New Roman"/>
          <w:lang w:eastAsia="zh-CN"/>
        </w:rPr>
        <w:t>; thrived until the end of the 16</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 and started a slow and erratic decline afterwards (trend) because of a reflexive deference to antiquity</w:t>
      </w:r>
      <w:r w:rsidRPr="0038540A">
        <w:rPr>
          <w:rStyle w:val="ad"/>
          <w:rFonts w:ascii="Times New Roman" w:eastAsia="DengXian" w:hAnsi="Times New Roman" w:cs="Times New Roman"/>
          <w:lang w:eastAsia="zh-CN"/>
        </w:rPr>
        <w:endnoteReference w:id="71"/>
      </w:r>
      <w:r w:rsidRPr="0038540A">
        <w:rPr>
          <w:rFonts w:ascii="Times New Roman" w:eastAsia="DengXian" w:hAnsi="Times New Roman" w:cs="Times New Roman"/>
          <w:lang w:eastAsia="zh-CN"/>
        </w:rPr>
        <w:t>; the philological debunk of the Hermetic scriptures and Trismegistus</w:t>
      </w:r>
      <w:r w:rsidRPr="0038540A">
        <w:rPr>
          <w:rStyle w:val="ad"/>
          <w:rFonts w:ascii="Times New Roman" w:eastAsia="DengXian" w:hAnsi="Times New Roman" w:cs="Times New Roman"/>
          <w:lang w:eastAsia="zh-CN"/>
        </w:rPr>
        <w:endnoteReference w:id="72"/>
      </w:r>
      <w:r w:rsidRPr="0038540A">
        <w:rPr>
          <w:rFonts w:ascii="Times New Roman" w:eastAsia="DengXian" w:hAnsi="Times New Roman" w:cs="Times New Roman"/>
          <w:lang w:eastAsia="zh-CN"/>
        </w:rPr>
        <w:t>; could not provide a better explanation for occult qualities than mechanical philosophy</w:t>
      </w:r>
      <w:r w:rsidRPr="0038540A">
        <w:rPr>
          <w:rStyle w:val="ad"/>
          <w:rFonts w:ascii="Times New Roman" w:eastAsia="DengXian" w:hAnsi="Times New Roman" w:cs="Times New Roman"/>
          <w:lang w:eastAsia="zh-CN"/>
        </w:rPr>
        <w:endnoteReference w:id="73"/>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Examples of skepticism, attacks, and the complexity: Marin Mersenne</w:t>
      </w:r>
      <w:r w:rsidRPr="0038540A">
        <w:rPr>
          <w:rStyle w:val="ad"/>
          <w:rFonts w:ascii="Times New Roman" w:eastAsia="DengXian" w:hAnsi="Times New Roman" w:cs="Times New Roman"/>
          <w:lang w:eastAsia="zh-CN"/>
        </w:rPr>
        <w:endnoteReference w:id="74"/>
      </w:r>
      <w:r w:rsidRPr="0038540A">
        <w:rPr>
          <w:rFonts w:ascii="Times New Roman" w:eastAsia="DengXian" w:hAnsi="Times New Roman" w:cs="Times New Roman"/>
          <w:lang w:eastAsia="zh-CN"/>
        </w:rPr>
        <w:t>; Gassendi (and his occultism)</w:t>
      </w:r>
      <w:r w:rsidRPr="0038540A">
        <w:rPr>
          <w:rStyle w:val="ad"/>
          <w:rFonts w:ascii="Times New Roman" w:eastAsia="DengXian" w:hAnsi="Times New Roman" w:cs="Times New Roman"/>
          <w:lang w:eastAsia="zh-CN"/>
        </w:rPr>
        <w:endnoteReference w:id="75"/>
      </w:r>
      <w:r w:rsidRPr="0038540A">
        <w:rPr>
          <w:rFonts w:ascii="Times New Roman" w:eastAsia="DengXian" w:hAnsi="Times New Roman" w:cs="Times New Roman"/>
          <w:lang w:eastAsia="zh-CN"/>
        </w:rPr>
        <w:t>; Bacon (critics on magic, also influenced by it)</w:t>
      </w:r>
      <w:r w:rsidRPr="0038540A">
        <w:rPr>
          <w:rStyle w:val="ad"/>
          <w:rFonts w:ascii="Times New Roman" w:eastAsia="DengXian" w:hAnsi="Times New Roman" w:cs="Times New Roman"/>
          <w:lang w:eastAsia="zh-CN"/>
        </w:rPr>
        <w:endnoteReference w:id="76"/>
      </w:r>
      <w:r w:rsidRPr="0038540A">
        <w:rPr>
          <w:rFonts w:ascii="Times New Roman" w:eastAsia="DengXian" w:hAnsi="Times New Roman" w:cs="Times New Roman"/>
          <w:lang w:eastAsia="zh-CN"/>
        </w:rPr>
        <w:t>; Descartes</w:t>
      </w:r>
      <w:r w:rsidRPr="0038540A">
        <w:rPr>
          <w:rStyle w:val="ad"/>
          <w:rFonts w:ascii="Times New Roman" w:eastAsia="DengXian" w:hAnsi="Times New Roman" w:cs="Times New Roman"/>
          <w:lang w:eastAsia="zh-CN"/>
        </w:rPr>
        <w:endnoteReference w:id="77"/>
      </w:r>
      <w:r w:rsidRPr="0038540A">
        <w:rPr>
          <w:rFonts w:ascii="Times New Roman" w:eastAsia="DengXian" w:hAnsi="Times New Roman" w:cs="Times New Roman"/>
          <w:lang w:eastAsia="zh-CN"/>
        </w:rPr>
        <w:t>; Boyle</w:t>
      </w:r>
      <w:r w:rsidRPr="0038540A">
        <w:rPr>
          <w:rStyle w:val="ad"/>
          <w:rFonts w:ascii="Times New Roman" w:eastAsia="DengXian" w:hAnsi="Times New Roman" w:cs="Times New Roman"/>
          <w:lang w:eastAsia="zh-CN"/>
        </w:rPr>
        <w:endnoteReference w:id="78"/>
      </w:r>
      <w:r w:rsidRPr="0038540A">
        <w:rPr>
          <w:rFonts w:ascii="Times New Roman" w:eastAsia="DengXian" w:hAnsi="Times New Roman" w:cs="Times New Roman"/>
          <w:lang w:eastAsia="zh-CN"/>
        </w:rPr>
        <w:t>; Newton</w:t>
      </w:r>
      <w:r w:rsidRPr="0038540A">
        <w:rPr>
          <w:rStyle w:val="ad"/>
          <w:rFonts w:ascii="Times New Roman" w:eastAsia="DengXian" w:hAnsi="Times New Roman" w:cs="Times New Roman"/>
          <w:lang w:eastAsia="zh-CN"/>
        </w:rPr>
        <w:endnoteReference w:id="79"/>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Influence of magical tradition: on William Gilbert, Kepler, Boyle, and Newton</w:t>
      </w:r>
      <w:r w:rsidRPr="0038540A">
        <w:rPr>
          <w:rStyle w:val="ad"/>
          <w:rFonts w:ascii="Times New Roman" w:eastAsia="DengXian" w:hAnsi="Times New Roman" w:cs="Times New Roman"/>
          <w:lang w:eastAsia="zh-CN"/>
        </w:rPr>
        <w:endnoteReference w:id="80"/>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Natural history</w:t>
      </w:r>
      <w:r>
        <w:rPr>
          <w:rStyle w:val="ad"/>
          <w:rFonts w:ascii="Times New Roman" w:eastAsia="DengXian" w:hAnsi="Times New Roman" w:cs="Times New Roman"/>
          <w:lang w:eastAsia="zh-CN"/>
        </w:rPr>
        <w:endnoteReference w:id="81"/>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Emblematic worldview</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Definition</w:t>
      </w:r>
      <w:r w:rsidRPr="0038540A">
        <w:rPr>
          <w:rStyle w:val="ad"/>
          <w:rFonts w:ascii="Times New Roman" w:eastAsia="DengXian" w:hAnsi="Times New Roman" w:cs="Times New Roman"/>
          <w:lang w:eastAsia="zh-CN"/>
        </w:rPr>
        <w:endnoteReference w:id="82"/>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Gessner</w:t>
      </w:r>
      <w:r w:rsidRPr="0038540A">
        <w:rPr>
          <w:rStyle w:val="ad"/>
          <w:rFonts w:ascii="Times New Roman" w:eastAsia="DengXian" w:hAnsi="Times New Roman" w:cs="Times New Roman"/>
          <w:lang w:eastAsia="zh-CN"/>
        </w:rPr>
        <w:endnoteReference w:id="83"/>
      </w:r>
      <w:r w:rsidRPr="0038540A">
        <w:rPr>
          <w:rFonts w:ascii="Times New Roman" w:eastAsia="DengXian" w:hAnsi="Times New Roman" w:cs="Times New Roman"/>
          <w:lang w:eastAsia="zh-CN"/>
        </w:rPr>
        <w:t xml:space="preserve"> and Aldrovandi (more intricate than Gessner and was a typical example of emblematic worldview </w:t>
      </w:r>
      <w:r w:rsidRPr="0038540A">
        <w:rPr>
          <w:rFonts w:ascii="Times New Roman" w:eastAsia="DengXian" w:hAnsi="Times New Roman" w:cs="Times New Roman"/>
          <w:i/>
          <w:lang w:eastAsia="zh-CN"/>
        </w:rPr>
        <w:t>par excellence</w:t>
      </w:r>
      <w:r w:rsidRPr="0038540A">
        <w:rPr>
          <w:rFonts w:ascii="Times New Roman" w:eastAsia="DengXian" w:hAnsi="Times New Roman" w:cs="Times New Roman"/>
          <w:lang w:eastAsia="zh-CN"/>
        </w:rPr>
        <w:t>)</w:t>
      </w:r>
      <w:r w:rsidRPr="0038540A">
        <w:rPr>
          <w:rStyle w:val="ad"/>
          <w:rFonts w:ascii="Times New Roman" w:eastAsia="DengXian" w:hAnsi="Times New Roman" w:cs="Times New Roman"/>
          <w:lang w:eastAsia="zh-CN"/>
        </w:rPr>
        <w:endnoteReference w:id="84"/>
      </w:r>
      <w:r>
        <w:rPr>
          <w:rFonts w:ascii="Times New Roman" w:eastAsia="DengXian" w:hAnsi="Times New Roman" w:cs="Times New Roman"/>
          <w:lang w:eastAsia="zh-CN"/>
        </w:rPr>
        <w:t xml:space="preserve">; </w:t>
      </w:r>
      <w:r w:rsidRPr="005B7B09">
        <w:rPr>
          <w:rFonts w:ascii="Times New Roman" w:eastAsia="DengXian" w:hAnsi="Times New Roman" w:cs="Times New Roman"/>
          <w:lang w:eastAsia="zh-CN"/>
        </w:rPr>
        <w:t>from medieval associative (situating plants in the environment) to the Renaissance emblematic worldview</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Demise: New world and Joannes Jonston</w:t>
      </w:r>
      <w:r w:rsidRPr="0038540A">
        <w:rPr>
          <w:rStyle w:val="ad"/>
          <w:rFonts w:ascii="Times New Roman" w:eastAsia="DengXian" w:hAnsi="Times New Roman" w:cs="Times New Roman"/>
          <w:lang w:eastAsia="zh-CN"/>
        </w:rPr>
        <w:endnoteReference w:id="85"/>
      </w:r>
      <w:r w:rsidRPr="0038540A">
        <w:rPr>
          <w:rFonts w:ascii="Times New Roman" w:eastAsia="DengXian" w:hAnsi="Times New Roman" w:cs="Times New Roman"/>
          <w:lang w:eastAsia="zh-CN"/>
        </w:rPr>
        <w:t>; Thomas Brown’s experiments of reexamining</w:t>
      </w:r>
      <w:r w:rsidRPr="0038540A">
        <w:rPr>
          <w:rStyle w:val="ad"/>
          <w:rFonts w:ascii="Times New Roman" w:eastAsia="DengXian" w:hAnsi="Times New Roman" w:cs="Times New Roman"/>
          <w:lang w:eastAsia="zh-CN"/>
        </w:rPr>
        <w:endnoteReference w:id="86"/>
      </w:r>
      <w:r w:rsidRPr="0038540A">
        <w:rPr>
          <w:rFonts w:ascii="Times New Roman" w:eastAsia="DengXian" w:hAnsi="Times New Roman" w:cs="Times New Roman"/>
          <w:lang w:eastAsia="zh-CN"/>
        </w:rPr>
        <w:t>; Francesco Redi’s experiments and attack on alleged properties of natural products in East Indies and the New World</w:t>
      </w:r>
      <w:r w:rsidRPr="0038540A">
        <w:rPr>
          <w:rStyle w:val="ad"/>
          <w:rFonts w:ascii="Times New Roman" w:eastAsia="DengXian" w:hAnsi="Times New Roman" w:cs="Times New Roman"/>
          <w:lang w:eastAsia="zh-CN"/>
        </w:rPr>
        <w:endnoteReference w:id="87"/>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New World natural histories:</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Motivation and purpose: celebration of the Spanish empire and glorification of the King</w:t>
      </w:r>
      <w:r w:rsidRPr="0038540A">
        <w:rPr>
          <w:rStyle w:val="ad"/>
          <w:rFonts w:ascii="Times New Roman" w:eastAsia="DengXian" w:hAnsi="Times New Roman" w:cs="Times New Roman"/>
          <w:lang w:eastAsia="zh-CN"/>
        </w:rPr>
        <w:endnoteReference w:id="88"/>
      </w:r>
      <w:r w:rsidRPr="0038540A">
        <w:rPr>
          <w:rFonts w:ascii="Times New Roman" w:eastAsia="DengXian" w:hAnsi="Times New Roman" w:cs="Times New Roman"/>
          <w:lang w:eastAsia="zh-CN"/>
        </w:rPr>
        <w:t>; glorification of the God and conversion of the Indians to Christianity</w:t>
      </w:r>
      <w:r w:rsidRPr="0038540A">
        <w:rPr>
          <w:rStyle w:val="ad"/>
          <w:rFonts w:ascii="Times New Roman" w:eastAsia="DengXian" w:hAnsi="Times New Roman" w:cs="Times New Roman"/>
          <w:lang w:eastAsia="zh-CN"/>
        </w:rPr>
        <w:endnoteReference w:id="89"/>
      </w:r>
      <w:r w:rsidRPr="0038540A">
        <w:rPr>
          <w:rFonts w:ascii="Times New Roman" w:eastAsia="DengXian" w:hAnsi="Times New Roman" w:cs="Times New Roman"/>
          <w:lang w:eastAsia="zh-CN"/>
        </w:rPr>
        <w:t>; consummate/transcend the Plinian enterprise (Oviedo) and Aristotle’s (Acosta)</w:t>
      </w:r>
      <w:r w:rsidRPr="0038540A">
        <w:rPr>
          <w:rStyle w:val="ad"/>
          <w:rFonts w:ascii="Times New Roman" w:eastAsia="DengXian" w:hAnsi="Times New Roman" w:cs="Times New Roman"/>
          <w:lang w:eastAsia="zh-CN"/>
        </w:rPr>
        <w:endnoteReference w:id="90"/>
      </w:r>
      <w:r w:rsidRPr="0038540A">
        <w:rPr>
          <w:rFonts w:ascii="Times New Roman" w:eastAsia="DengXian" w:hAnsi="Times New Roman" w:cs="Times New Roman"/>
          <w:lang w:eastAsia="zh-CN"/>
        </w:rPr>
        <w:t>; medical and other uses (Acosta</w:t>
      </w:r>
      <w:r w:rsidRPr="0038540A">
        <w:rPr>
          <w:rStyle w:val="ad"/>
          <w:rFonts w:ascii="Times New Roman" w:eastAsia="DengXian" w:hAnsi="Times New Roman" w:cs="Times New Roman"/>
          <w:lang w:eastAsia="zh-CN"/>
        </w:rPr>
        <w:endnoteReference w:id="91"/>
      </w:r>
      <w:r w:rsidRPr="0038540A">
        <w:rPr>
          <w:rFonts w:ascii="Times New Roman" w:eastAsia="DengXian" w:hAnsi="Times New Roman" w:cs="Times New Roman"/>
          <w:lang w:eastAsia="zh-CN"/>
        </w:rPr>
        <w:t xml:space="preserve"> and Hernandez)</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The acquirement of information: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other people’s description (Martyr</w:t>
      </w:r>
      <w:r w:rsidRPr="0038540A">
        <w:rPr>
          <w:rStyle w:val="ad"/>
          <w:rFonts w:ascii="Times New Roman" w:eastAsia="DengXian" w:hAnsi="Times New Roman" w:cs="Times New Roman"/>
          <w:lang w:eastAsia="zh-CN"/>
        </w:rPr>
        <w:endnoteReference w:id="92"/>
      </w:r>
      <w:r w:rsidRPr="0038540A">
        <w:rPr>
          <w:rFonts w:ascii="Times New Roman" w:eastAsia="DengXian" w:hAnsi="Times New Roman" w:cs="Times New Roman"/>
          <w:lang w:eastAsia="zh-CN"/>
        </w:rPr>
        <w:t>, Oviedo</w:t>
      </w:r>
      <w:r w:rsidRPr="0038540A">
        <w:rPr>
          <w:rStyle w:val="ad"/>
          <w:rFonts w:ascii="Times New Roman" w:eastAsia="DengXian" w:hAnsi="Times New Roman" w:cs="Times New Roman"/>
          <w:lang w:eastAsia="zh-CN"/>
        </w:rPr>
        <w:endnoteReference w:id="93"/>
      </w:r>
      <w:r w:rsidRPr="0038540A">
        <w:rPr>
          <w:rFonts w:ascii="Times New Roman" w:eastAsia="DengXian" w:hAnsi="Times New Roman" w:cs="Times New Roman"/>
          <w:lang w:eastAsia="zh-CN"/>
        </w:rPr>
        <w:t>, López de Gómara who never went to the Indies</w:t>
      </w:r>
      <w:r w:rsidRPr="0038540A">
        <w:rPr>
          <w:rStyle w:val="ad"/>
          <w:rFonts w:ascii="Times New Roman" w:eastAsia="DengXian" w:hAnsi="Times New Roman" w:cs="Times New Roman"/>
          <w:lang w:eastAsia="zh-CN"/>
        </w:rPr>
        <w:endnoteReference w:id="94"/>
      </w:r>
      <w:r w:rsidRPr="0038540A">
        <w:rPr>
          <w:rFonts w:ascii="Times New Roman" w:eastAsia="DengXian" w:hAnsi="Times New Roman" w:cs="Times New Roman"/>
          <w:lang w:eastAsia="zh-CN"/>
        </w:rPr>
        <w:t xml:space="preserve">),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in-person experience and observation: Oviedo</w:t>
      </w:r>
      <w:r w:rsidRPr="0038540A">
        <w:rPr>
          <w:rStyle w:val="ad"/>
          <w:rFonts w:ascii="Times New Roman" w:eastAsia="DengXian" w:hAnsi="Times New Roman" w:cs="Times New Roman"/>
          <w:lang w:eastAsia="zh-CN"/>
        </w:rPr>
        <w:endnoteReference w:id="95"/>
      </w:r>
      <w:r w:rsidRPr="0038540A">
        <w:rPr>
          <w:rFonts w:ascii="Times New Roman" w:eastAsia="DengXian" w:hAnsi="Times New Roman" w:cs="Times New Roman"/>
          <w:lang w:eastAsia="zh-CN"/>
        </w:rPr>
        <w:t>, Acosta’s in-person observation and stress on the value of experience</w:t>
      </w:r>
      <w:r w:rsidRPr="0038540A">
        <w:rPr>
          <w:rStyle w:val="ad"/>
          <w:rFonts w:ascii="Times New Roman" w:eastAsia="DengXian" w:hAnsi="Times New Roman" w:cs="Times New Roman"/>
          <w:lang w:eastAsia="zh-CN"/>
        </w:rPr>
        <w:endnoteReference w:id="96"/>
      </w:r>
      <w:r w:rsidRPr="0038540A">
        <w:rPr>
          <w:rFonts w:ascii="Times New Roman" w:eastAsia="DengXian" w:hAnsi="Times New Roman" w:cs="Times New Roman"/>
          <w:lang w:eastAsia="zh-CN"/>
        </w:rPr>
        <w:t>, Hernandez</w:t>
      </w:r>
      <w:r w:rsidRPr="0038540A">
        <w:rPr>
          <w:rStyle w:val="ad"/>
          <w:rFonts w:ascii="Times New Roman" w:eastAsia="DengXian" w:hAnsi="Times New Roman" w:cs="Times New Roman"/>
          <w:lang w:eastAsia="zh-CN"/>
        </w:rPr>
        <w:endnoteReference w:id="97"/>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cooperation with indigenous experts (Hernandez</w:t>
      </w:r>
      <w:r w:rsidRPr="0038540A">
        <w:rPr>
          <w:rStyle w:val="ad"/>
          <w:rFonts w:ascii="Times New Roman" w:eastAsia="DengXian" w:hAnsi="Times New Roman" w:cs="Times New Roman"/>
          <w:lang w:eastAsia="zh-CN"/>
        </w:rPr>
        <w:endnoteReference w:id="98"/>
      </w:r>
      <w:r w:rsidRPr="0038540A">
        <w:rPr>
          <w:rFonts w:ascii="Times New Roman" w:eastAsia="DengXian" w:hAnsi="Times New Roman" w:cs="Times New Roman"/>
          <w:lang w:eastAsia="zh-CN"/>
        </w:rPr>
        <w:t xml:space="preserve">);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State sponsored survey of geography and resources through questionnaires (Antonio de Herrera and </w:t>
      </w:r>
      <w:r w:rsidRPr="0038540A">
        <w:rPr>
          <w:rFonts w:ascii="Times New Roman" w:eastAsia="DengXian" w:hAnsi="Times New Roman" w:cs="Times New Roman"/>
          <w:i/>
          <w:lang w:eastAsia="zh-CN"/>
        </w:rPr>
        <w:t>relaciones de Indias</w:t>
      </w:r>
      <w:r w:rsidRPr="0038540A">
        <w:rPr>
          <w:rFonts w:ascii="Times New Roman" w:eastAsia="DengXian" w:hAnsi="Times New Roman" w:cs="Times New Roman"/>
          <w:lang w:eastAsia="zh-CN"/>
        </w:rPr>
        <w:t>)</w:t>
      </w:r>
      <w:r w:rsidRPr="0038540A">
        <w:rPr>
          <w:rStyle w:val="ad"/>
          <w:rFonts w:ascii="Times New Roman" w:eastAsia="DengXian" w:hAnsi="Times New Roman" w:cs="Times New Roman"/>
          <w:lang w:eastAsia="zh-CN"/>
        </w:rPr>
        <w:endnoteReference w:id="99"/>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The digest and interpretation of new discoveries: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acknowledgement of originality of New World nature</w:t>
      </w:r>
      <w:r w:rsidRPr="0038540A">
        <w:rPr>
          <w:rStyle w:val="ad"/>
          <w:rFonts w:ascii="Times New Roman" w:eastAsia="DengXian" w:hAnsi="Times New Roman" w:cs="Times New Roman"/>
          <w:lang w:eastAsia="zh-CN"/>
        </w:rPr>
        <w:endnoteReference w:id="100"/>
      </w:r>
      <w:r w:rsidRPr="0038540A">
        <w:rPr>
          <w:rFonts w:ascii="Times New Roman" w:eastAsia="DengXian" w:hAnsi="Times New Roman" w:cs="Times New Roman"/>
          <w:lang w:eastAsia="zh-CN"/>
        </w:rPr>
        <w:t xml:space="preserve">;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using existent frameworks and tensions: Peter Martyr’s model of writing was Herodotus and used Pliny, Aristotle, and “the moderns” as authorities</w:t>
      </w:r>
      <w:r w:rsidRPr="0038540A">
        <w:rPr>
          <w:rStyle w:val="ad"/>
          <w:rFonts w:ascii="Times New Roman" w:eastAsia="DengXian" w:hAnsi="Times New Roman" w:cs="Times New Roman"/>
          <w:lang w:eastAsia="zh-CN"/>
        </w:rPr>
        <w:endnoteReference w:id="101"/>
      </w:r>
      <w:r w:rsidRPr="0038540A">
        <w:rPr>
          <w:rFonts w:ascii="Times New Roman" w:eastAsia="DengXian" w:hAnsi="Times New Roman" w:cs="Times New Roman"/>
          <w:lang w:eastAsia="zh-CN"/>
        </w:rPr>
        <w:t>; Francisco Fernández de Oviedo (1478–1557) followed Pliny</w:t>
      </w:r>
      <w:r w:rsidRPr="0038540A">
        <w:rPr>
          <w:rStyle w:val="ad"/>
          <w:rFonts w:ascii="Times New Roman" w:eastAsia="DengXian" w:hAnsi="Times New Roman" w:cs="Times New Roman"/>
          <w:lang w:eastAsia="zh-CN"/>
        </w:rPr>
        <w:endnoteReference w:id="102"/>
      </w:r>
      <w:r w:rsidRPr="0038540A">
        <w:rPr>
          <w:rFonts w:ascii="Times New Roman" w:eastAsia="DengXian" w:hAnsi="Times New Roman" w:cs="Times New Roman"/>
          <w:lang w:eastAsia="zh-CN"/>
        </w:rPr>
        <w:t>; José de Acosta (S.J.)’s philosophical project following Aristotle</w:t>
      </w:r>
      <w:r w:rsidRPr="0038540A">
        <w:rPr>
          <w:rStyle w:val="ad"/>
          <w:rFonts w:ascii="Times New Roman" w:eastAsia="DengXian" w:hAnsi="Times New Roman" w:cs="Times New Roman"/>
          <w:lang w:eastAsia="zh-CN"/>
        </w:rPr>
        <w:endnoteReference w:id="103"/>
      </w:r>
      <w:r w:rsidRPr="0038540A">
        <w:rPr>
          <w:rFonts w:ascii="Times New Roman" w:eastAsia="DengXian" w:hAnsi="Times New Roman" w:cs="Times New Roman"/>
          <w:lang w:eastAsia="zh-CN"/>
        </w:rPr>
        <w:t>; the Scripture as source of reasoning (Acosta used Noah’s ark to argue for the common origin</w:t>
      </w:r>
      <w:r w:rsidRPr="0038540A">
        <w:rPr>
          <w:rStyle w:val="ad"/>
          <w:rFonts w:ascii="Times New Roman" w:eastAsia="DengXian" w:hAnsi="Times New Roman" w:cs="Times New Roman"/>
          <w:lang w:eastAsia="zh-CN"/>
        </w:rPr>
        <w:endnoteReference w:id="104"/>
      </w:r>
      <w:r w:rsidRPr="0038540A">
        <w:rPr>
          <w:rFonts w:ascii="Times New Roman" w:eastAsia="DengXian" w:hAnsi="Times New Roman" w:cs="Times New Roman"/>
          <w:lang w:eastAsia="zh-CN"/>
        </w:rPr>
        <w:t xml:space="preserve">);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categorization of animals (taxonomy): (Oviedo and Acosta)</w:t>
      </w:r>
      <w:r w:rsidRPr="0038540A">
        <w:rPr>
          <w:rStyle w:val="ad"/>
          <w:rFonts w:ascii="Times New Roman" w:eastAsia="DengXian" w:hAnsi="Times New Roman" w:cs="Times New Roman"/>
          <w:lang w:eastAsia="zh-CN"/>
        </w:rPr>
        <w:endnoteReference w:id="105"/>
      </w:r>
      <w:r w:rsidRPr="0038540A">
        <w:rPr>
          <w:rFonts w:ascii="Times New Roman" w:eastAsia="DengXian" w:hAnsi="Times New Roman" w:cs="Times New Roman"/>
          <w:lang w:eastAsia="zh-CN"/>
        </w:rPr>
        <w:t>; get information from local names (Acosta</w:t>
      </w:r>
      <w:r w:rsidRPr="0038540A">
        <w:rPr>
          <w:rStyle w:val="ad"/>
          <w:rFonts w:ascii="Times New Roman" w:eastAsia="DengXian" w:hAnsi="Times New Roman" w:cs="Times New Roman"/>
          <w:lang w:eastAsia="zh-CN"/>
        </w:rPr>
        <w:endnoteReference w:id="106"/>
      </w:r>
      <w:r w:rsidRPr="0038540A">
        <w:rPr>
          <w:rFonts w:ascii="Times New Roman" w:eastAsia="DengXian" w:hAnsi="Times New Roman" w:cs="Times New Roman"/>
          <w:lang w:eastAsia="zh-CN"/>
        </w:rPr>
        <w:t>) or incorporate indigenous naming system (Hernandez)</w:t>
      </w:r>
      <w:r w:rsidRPr="0038540A">
        <w:rPr>
          <w:rStyle w:val="ad"/>
          <w:rFonts w:ascii="Times New Roman" w:eastAsia="DengXian" w:hAnsi="Times New Roman" w:cs="Times New Roman"/>
          <w:lang w:eastAsia="zh-CN"/>
        </w:rPr>
        <w:endnoteReference w:id="107"/>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Representation: language (Martyr: Latin; Oviedo: vernacular)</w:t>
      </w:r>
      <w:r w:rsidRPr="0038540A">
        <w:rPr>
          <w:rStyle w:val="ad"/>
          <w:rFonts w:ascii="Times New Roman" w:eastAsia="DengXian" w:hAnsi="Times New Roman" w:cs="Times New Roman"/>
          <w:lang w:eastAsia="zh-CN"/>
        </w:rPr>
        <w:endnoteReference w:id="108"/>
      </w:r>
      <w:r w:rsidRPr="0038540A">
        <w:rPr>
          <w:rFonts w:ascii="Times New Roman" w:eastAsia="DengXian" w:hAnsi="Times New Roman" w:cs="Times New Roman"/>
          <w:lang w:eastAsia="zh-CN"/>
        </w:rPr>
        <w:t>; illustrations (e.g. Hernandez); new genre of writings upon the foundation of the classics</w:t>
      </w:r>
      <w:r w:rsidRPr="0038540A">
        <w:rPr>
          <w:rStyle w:val="ad"/>
          <w:rFonts w:ascii="Times New Roman" w:eastAsia="DengXian" w:hAnsi="Times New Roman" w:cs="Times New Roman"/>
          <w:lang w:eastAsia="zh-CN"/>
        </w:rPr>
        <w:endnoteReference w:id="109"/>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Natural history in Renaissance Europe (a trend of encyclopedic tradition in natural history</w:t>
      </w:r>
      <w:r>
        <w:rPr>
          <w:rStyle w:val="ad"/>
          <w:rFonts w:ascii="Times New Roman" w:eastAsia="DengXian" w:hAnsi="Times New Roman" w:cs="Times New Roman"/>
          <w:lang w:eastAsia="zh-CN"/>
        </w:rPr>
        <w:endnoteReference w:id="110"/>
      </w:r>
      <w:r w:rsidRPr="0038540A">
        <w:rPr>
          <w:rFonts w:ascii="Times New Roman" w:eastAsia="DengXian" w:hAnsi="Times New Roman" w:cs="Times New Roman"/>
          <w:lang w:eastAsia="zh-CN"/>
        </w:rPr>
        <w:t xml:space="preserve"> of collecting and knowing everything and its collapse, rethinking the concept of “emblematic worldview”)</w:t>
      </w:r>
    </w:p>
    <w:p w:rsidR="002D2C33"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Trends:</w:t>
      </w:r>
    </w:p>
    <w:p w:rsidR="002D2C33"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 xml:space="preserve">1 </w:t>
      </w:r>
      <w:r w:rsidRPr="00FB6068">
        <w:rPr>
          <w:rFonts w:ascii="Times New Roman" w:eastAsia="DengXian" w:hAnsi="Times New Roman" w:cs="Times New Roman"/>
          <w:lang w:eastAsia="zh-CN"/>
        </w:rPr>
        <w:t>from medieval associative (situating plants in the environment) to the Renaissance emblematic worldview</w:t>
      </w:r>
      <w:r w:rsidRPr="0038540A">
        <w:rPr>
          <w:rFonts w:ascii="Times New Roman" w:eastAsia="DengXian" w:hAnsi="Times New Roman" w:cs="Times New Roman"/>
          <w:lang w:eastAsia="zh-CN"/>
        </w:rPr>
        <w:t xml:space="preserve"> </w:t>
      </w:r>
    </w:p>
    <w:p w:rsidR="002D2C33" w:rsidRPr="00540C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 xml:space="preserve">2 </w:t>
      </w:r>
      <w:r w:rsidRPr="0038540A">
        <w:rPr>
          <w:rFonts w:ascii="Times New Roman" w:eastAsia="DengXian" w:hAnsi="Times New Roman" w:cs="Times New Roman"/>
          <w:lang w:eastAsia="zh-CN"/>
        </w:rPr>
        <w:t>the increasing access to firsthand information and objects with the rising of Dutch and English commercial empire in the 17</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w:t>
      </w:r>
      <w:r w:rsidRPr="0038540A">
        <w:rPr>
          <w:rStyle w:val="ad"/>
          <w:rFonts w:ascii="Times New Roman" w:eastAsia="DengXian" w:hAnsi="Times New Roman" w:cs="Times New Roman"/>
          <w:lang w:eastAsia="zh-CN"/>
        </w:rPr>
        <w:endnoteReference w:id="111"/>
      </w:r>
      <w:r w:rsidRPr="0038540A">
        <w:rPr>
          <w:rFonts w:ascii="Times New Roman" w:eastAsia="DengXian" w:hAnsi="Times New Roman" w:cs="Times New Roman"/>
          <w:lang w:eastAsia="zh-CN"/>
        </w:rPr>
        <w:sym w:font="Wingdings" w:char="F0E0"/>
      </w:r>
      <w:r w:rsidRPr="0038540A">
        <w:rPr>
          <w:rFonts w:ascii="Times New Roman" w:eastAsia="DengXian" w:hAnsi="Times New Roman" w:cs="Times New Roman"/>
          <w:lang w:eastAsia="zh-CN"/>
        </w:rPr>
        <w:t xml:space="preserve">the increasing of skepticism and firsthand empirical examination and the disenchantment of exoticism and fascination; </w:t>
      </w:r>
      <w:r w:rsidRPr="0038540A">
        <w:rPr>
          <w:rFonts w:ascii="Times New Roman" w:hAnsi="Times New Roman" w:cs="Times New Roman"/>
        </w:rPr>
        <w:t>a shift from “philological” to “experimental” (be careful about the meaning of philology, see Gessner’s</w:t>
      </w:r>
      <w:r w:rsidRPr="0038540A">
        <w:rPr>
          <w:rStyle w:val="ad"/>
          <w:rFonts w:ascii="Times New Roman" w:hAnsi="Times New Roman" w:cs="Times New Roman"/>
        </w:rPr>
        <w:endnoteReference w:id="112"/>
      </w:r>
      <w:r w:rsidRPr="0038540A">
        <w:rPr>
          <w:rFonts w:ascii="Times New Roman" w:hAnsi="Times New Roman" w:cs="Times New Roman"/>
        </w:rPr>
        <w:t>)</w:t>
      </w:r>
    </w:p>
    <w:p w:rsidR="002D2C33" w:rsidRPr="00540C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540C0A">
        <w:rPr>
          <w:rFonts w:ascii="Times New Roman" w:hAnsi="Times New Roman" w:cs="Times New Roman"/>
        </w:rPr>
        <w:t>3 “Renaissance and Baroque naturalists chose to extend the ancient paradigm of natural history rather than to dismantle it. Yet their decision to allow new influences to impinge upon this structure made it a precarious</w:t>
      </w:r>
      <w:r>
        <w:rPr>
          <w:rFonts w:ascii="Times New Roman" w:hAnsi="Times New Roman" w:cs="Times New Roman"/>
        </w:rPr>
        <w:t xml:space="preserve"> </w:t>
      </w:r>
      <w:r w:rsidRPr="00540C0A">
        <w:rPr>
          <w:rFonts w:ascii="Times New Roman" w:hAnsi="Times New Roman" w:cs="Times New Roman"/>
        </w:rPr>
        <w:t>edifice indeed.”</w:t>
      </w:r>
      <w:r>
        <w:rPr>
          <w:rStyle w:val="ad"/>
          <w:rFonts w:ascii="Times New Roman" w:hAnsi="Times New Roman" w:cs="Times New Roman"/>
        </w:rPr>
        <w:endnoteReference w:id="113"/>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Motivations, purposes, and goals: possibility of exploitation of nature (Girolamo Cardano (1501-76)</w:t>
      </w:r>
      <w:r w:rsidRPr="0038540A">
        <w:rPr>
          <w:rStyle w:val="ad"/>
          <w:rFonts w:ascii="Times New Roman" w:eastAsia="DengXian" w:hAnsi="Times New Roman" w:cs="Times New Roman"/>
          <w:lang w:eastAsia="zh-CN"/>
        </w:rPr>
        <w:endnoteReference w:id="114"/>
      </w:r>
      <w:r w:rsidRPr="0038540A">
        <w:rPr>
          <w:rFonts w:ascii="Times New Roman" w:eastAsia="DengXian" w:hAnsi="Times New Roman" w:cs="Times New Roman"/>
          <w:lang w:eastAsia="zh-CN"/>
        </w:rPr>
        <w:t>, Aldrovandi</w:t>
      </w:r>
      <w:r w:rsidRPr="0038540A">
        <w:rPr>
          <w:rStyle w:val="ad"/>
          <w:rFonts w:ascii="Times New Roman" w:eastAsia="DengXian" w:hAnsi="Times New Roman" w:cs="Times New Roman"/>
          <w:lang w:eastAsia="zh-CN"/>
        </w:rPr>
        <w:endnoteReference w:id="115"/>
      </w:r>
      <w:r w:rsidRPr="0038540A">
        <w:rPr>
          <w:rFonts w:ascii="Times New Roman" w:eastAsia="DengXian" w:hAnsi="Times New Roman" w:cs="Times New Roman"/>
          <w:lang w:eastAsia="zh-CN"/>
        </w:rPr>
        <w:t>); compilation of encyclopedia containing everything (Conrad Gessner</w:t>
      </w:r>
      <w:r w:rsidRPr="0038540A">
        <w:rPr>
          <w:rStyle w:val="ad"/>
          <w:rFonts w:ascii="Times New Roman" w:eastAsia="DengXian" w:hAnsi="Times New Roman" w:cs="Times New Roman"/>
          <w:lang w:eastAsia="zh-CN"/>
        </w:rPr>
        <w:endnoteReference w:id="116"/>
      </w:r>
      <w:r w:rsidRPr="0038540A">
        <w:rPr>
          <w:rFonts w:ascii="Times New Roman" w:eastAsia="DengXian" w:hAnsi="Times New Roman" w:cs="Times New Roman"/>
          <w:lang w:eastAsia="zh-CN"/>
        </w:rPr>
        <w:t>, Aldrovandi</w:t>
      </w:r>
      <w:r w:rsidRPr="0038540A">
        <w:rPr>
          <w:rStyle w:val="ad"/>
          <w:rFonts w:ascii="Times New Roman" w:eastAsia="DengXian" w:hAnsi="Times New Roman" w:cs="Times New Roman"/>
          <w:lang w:eastAsia="zh-CN"/>
        </w:rPr>
        <w:endnoteReference w:id="117"/>
      </w:r>
      <w:r w:rsidRPr="0038540A">
        <w:rPr>
          <w:rFonts w:ascii="Times New Roman" w:eastAsia="DengXian" w:hAnsi="Times New Roman" w:cs="Times New Roman"/>
          <w:lang w:eastAsia="zh-CN"/>
        </w:rPr>
        <w:t>); categorization (Jonston</w:t>
      </w:r>
      <w:r w:rsidRPr="0038540A">
        <w:rPr>
          <w:rStyle w:val="ad"/>
          <w:rFonts w:ascii="Times New Roman" w:eastAsia="DengXian" w:hAnsi="Times New Roman" w:cs="Times New Roman"/>
          <w:lang w:eastAsia="zh-CN"/>
        </w:rPr>
        <w:endnoteReference w:id="118"/>
      </w:r>
      <w:r w:rsidRPr="0038540A">
        <w:rPr>
          <w:rFonts w:ascii="Times New Roman" w:eastAsia="DengXian" w:hAnsi="Times New Roman" w:cs="Times New Roman"/>
          <w:lang w:eastAsia="zh-CN"/>
        </w:rPr>
        <w:t>); John Ray’s goal of accurate description</w:t>
      </w:r>
      <w:r w:rsidRPr="0038540A">
        <w:rPr>
          <w:rStyle w:val="ad"/>
          <w:rFonts w:ascii="Times New Roman" w:eastAsia="DengXian" w:hAnsi="Times New Roman" w:cs="Times New Roman"/>
          <w:lang w:eastAsia="zh-CN"/>
        </w:rPr>
        <w:endnoteReference w:id="119"/>
      </w:r>
      <w:r w:rsidRPr="0038540A">
        <w:rPr>
          <w:rFonts w:ascii="Times New Roman" w:eastAsia="DengXian" w:hAnsi="Times New Roman" w:cs="Times New Roman"/>
          <w:lang w:eastAsia="zh-CN"/>
        </w:rPr>
        <w:t xml:space="preserve"> and accommodation of new species of America</w:t>
      </w:r>
      <w:r w:rsidRPr="0038540A">
        <w:rPr>
          <w:rStyle w:val="ad"/>
          <w:rFonts w:ascii="Times New Roman" w:eastAsia="DengXian" w:hAnsi="Times New Roman" w:cs="Times New Roman"/>
          <w:lang w:eastAsia="zh-CN"/>
        </w:rPr>
        <w:endnoteReference w:id="120"/>
      </w:r>
      <w:r w:rsidRPr="0038540A">
        <w:rPr>
          <w:rFonts w:ascii="Times New Roman" w:eastAsia="DengXian" w:hAnsi="Times New Roman" w:cs="Times New Roman"/>
          <w:lang w:eastAsia="zh-CN"/>
        </w:rPr>
        <w:t xml:space="preserve"> and the aim of recovering the links between words and things</w:t>
      </w:r>
      <w:r w:rsidRPr="0038540A">
        <w:rPr>
          <w:rStyle w:val="ad"/>
          <w:rFonts w:ascii="Times New Roman" w:eastAsia="DengXian" w:hAnsi="Times New Roman" w:cs="Times New Roman"/>
          <w:lang w:eastAsia="zh-CN"/>
        </w:rPr>
        <w:endnoteReference w:id="121"/>
      </w:r>
      <w:r w:rsidRPr="0038540A">
        <w:rPr>
          <w:rFonts w:ascii="Times New Roman" w:eastAsia="DengXian" w:hAnsi="Times New Roman" w:cs="Times New Roman"/>
          <w:lang w:eastAsia="zh-CN"/>
        </w:rPr>
        <w:t>; aesthetic motivation and pursuit of particulars</w:t>
      </w:r>
      <w:r w:rsidRPr="0038540A">
        <w:rPr>
          <w:rStyle w:val="ad"/>
          <w:rFonts w:ascii="Times New Roman" w:eastAsia="DengXian" w:hAnsi="Times New Roman" w:cs="Times New Roman"/>
          <w:lang w:eastAsia="zh-CN"/>
        </w:rPr>
        <w:endnoteReference w:id="122"/>
      </w:r>
      <w:r w:rsidRPr="0038540A">
        <w:rPr>
          <w:rFonts w:ascii="Times New Roman" w:eastAsia="DengXian" w:hAnsi="Times New Roman" w:cs="Times New Roman"/>
          <w:lang w:eastAsia="zh-CN"/>
        </w:rPr>
        <w:t>; collecting impulse and pleasure</w:t>
      </w:r>
      <w:r w:rsidRPr="0038540A">
        <w:rPr>
          <w:rStyle w:val="ad"/>
          <w:rFonts w:ascii="Times New Roman" w:eastAsia="DengXian" w:hAnsi="Times New Roman" w:cs="Times New Roman"/>
          <w:lang w:eastAsia="zh-CN"/>
        </w:rPr>
        <w:endnoteReference w:id="123"/>
      </w:r>
      <w:r w:rsidRPr="0038540A">
        <w:rPr>
          <w:rFonts w:ascii="Times New Roman" w:eastAsia="DengXian" w:hAnsi="Times New Roman" w:cs="Times New Roman"/>
          <w:lang w:eastAsia="zh-CN"/>
        </w:rPr>
        <w:t>; little interest in the economic aspects (Pierre Belon as an exception)</w:t>
      </w:r>
      <w:r w:rsidRPr="0038540A">
        <w:rPr>
          <w:rStyle w:val="ad"/>
          <w:rFonts w:ascii="Times New Roman" w:eastAsia="DengXian" w:hAnsi="Times New Roman" w:cs="Times New Roman"/>
          <w:lang w:eastAsia="zh-CN"/>
        </w:rPr>
        <w:endnoteReference w:id="124"/>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The acquirement and validation of information: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lastRenderedPageBreak/>
        <w:t>Sources of information: from authors of New World natural history (Cardano</w:t>
      </w:r>
      <w:r w:rsidRPr="0038540A">
        <w:rPr>
          <w:rStyle w:val="ad"/>
          <w:rFonts w:ascii="Times New Roman" w:eastAsia="DengXian" w:hAnsi="Times New Roman" w:cs="Times New Roman"/>
          <w:lang w:eastAsia="zh-CN"/>
        </w:rPr>
        <w:endnoteReference w:id="125"/>
      </w:r>
      <w:r w:rsidRPr="0038540A">
        <w:rPr>
          <w:rFonts w:ascii="Times New Roman" w:eastAsia="DengXian" w:hAnsi="Times New Roman" w:cs="Times New Roman"/>
          <w:lang w:eastAsia="zh-CN"/>
        </w:rPr>
        <w:t>; Gessner</w:t>
      </w:r>
      <w:r w:rsidRPr="0038540A">
        <w:rPr>
          <w:rStyle w:val="ad"/>
          <w:rFonts w:ascii="Times New Roman" w:eastAsia="DengXian" w:hAnsi="Times New Roman" w:cs="Times New Roman"/>
          <w:lang w:eastAsia="zh-CN"/>
        </w:rPr>
        <w:endnoteReference w:id="126"/>
      </w:r>
      <w:r w:rsidRPr="0038540A">
        <w:rPr>
          <w:rFonts w:ascii="Times New Roman" w:eastAsia="DengXian" w:hAnsi="Times New Roman" w:cs="Times New Roman"/>
          <w:lang w:eastAsia="zh-CN"/>
        </w:rPr>
        <w:t>; Aldrovandi</w:t>
      </w:r>
      <w:r w:rsidRPr="0038540A">
        <w:rPr>
          <w:rStyle w:val="ad"/>
          <w:rFonts w:ascii="Times New Roman" w:eastAsia="DengXian" w:hAnsi="Times New Roman" w:cs="Times New Roman"/>
          <w:lang w:eastAsia="zh-CN"/>
        </w:rPr>
        <w:endnoteReference w:id="127"/>
      </w:r>
      <w:r w:rsidRPr="0038540A">
        <w:rPr>
          <w:rFonts w:ascii="Times New Roman" w:eastAsia="DengXian" w:hAnsi="Times New Roman" w:cs="Times New Roman"/>
          <w:lang w:eastAsia="zh-CN"/>
        </w:rPr>
        <w:t>; Jonston from Nieremberg and Markgraf</w:t>
      </w:r>
      <w:r w:rsidRPr="0038540A">
        <w:rPr>
          <w:rStyle w:val="ad"/>
          <w:rFonts w:ascii="Times New Roman" w:eastAsia="DengXian" w:hAnsi="Times New Roman" w:cs="Times New Roman"/>
          <w:lang w:eastAsia="zh-CN"/>
        </w:rPr>
        <w:endnoteReference w:id="128"/>
      </w:r>
      <w:r w:rsidRPr="0038540A">
        <w:rPr>
          <w:rFonts w:ascii="Times New Roman" w:eastAsia="DengXian" w:hAnsi="Times New Roman" w:cs="Times New Roman"/>
          <w:lang w:eastAsia="zh-CN"/>
        </w:rPr>
        <w:t>); from people travelling between the two Worlds (Belon</w:t>
      </w:r>
      <w:r w:rsidRPr="0038540A">
        <w:rPr>
          <w:rStyle w:val="ad"/>
          <w:rFonts w:ascii="Times New Roman" w:eastAsia="DengXian" w:hAnsi="Times New Roman" w:cs="Times New Roman"/>
          <w:lang w:eastAsia="zh-CN"/>
        </w:rPr>
        <w:endnoteReference w:id="129"/>
      </w:r>
      <w:r w:rsidRPr="0038540A">
        <w:rPr>
          <w:rFonts w:ascii="Times New Roman" w:eastAsia="DengXian" w:hAnsi="Times New Roman" w:cs="Times New Roman"/>
          <w:lang w:eastAsia="zh-CN"/>
        </w:rPr>
        <w:t>); from correspondents (Gessner</w:t>
      </w:r>
      <w:r w:rsidRPr="0038540A">
        <w:rPr>
          <w:rStyle w:val="ad"/>
          <w:rFonts w:ascii="Times New Roman" w:eastAsia="DengXian" w:hAnsi="Times New Roman" w:cs="Times New Roman"/>
          <w:lang w:eastAsia="zh-CN"/>
        </w:rPr>
        <w:endnoteReference w:id="130"/>
      </w:r>
      <w:r w:rsidRPr="0038540A">
        <w:rPr>
          <w:rFonts w:ascii="Times New Roman" w:eastAsia="DengXian" w:hAnsi="Times New Roman" w:cs="Times New Roman"/>
          <w:lang w:eastAsia="zh-CN"/>
        </w:rPr>
        <w:t>; Aldrovandi</w:t>
      </w:r>
      <w:r w:rsidRPr="0038540A">
        <w:rPr>
          <w:rStyle w:val="ad"/>
          <w:rFonts w:ascii="Times New Roman" w:eastAsia="DengXian" w:hAnsi="Times New Roman" w:cs="Times New Roman"/>
          <w:lang w:eastAsia="zh-CN"/>
        </w:rPr>
        <w:endnoteReference w:id="131"/>
      </w:r>
      <w:r w:rsidRPr="0038540A">
        <w:rPr>
          <w:rFonts w:ascii="Times New Roman" w:eastAsia="DengXian" w:hAnsi="Times New Roman" w:cs="Times New Roman"/>
          <w:lang w:eastAsia="zh-CN"/>
        </w:rPr>
        <w:t>, Bauhin</w:t>
      </w:r>
      <w:r w:rsidRPr="0038540A">
        <w:rPr>
          <w:rStyle w:val="ad"/>
          <w:rFonts w:ascii="Times New Roman" w:eastAsia="DengXian" w:hAnsi="Times New Roman" w:cs="Times New Roman"/>
          <w:lang w:eastAsia="zh-CN"/>
        </w:rPr>
        <w:endnoteReference w:id="132"/>
      </w:r>
      <w:r w:rsidRPr="0038540A">
        <w:rPr>
          <w:rFonts w:ascii="Times New Roman" w:eastAsia="DengXian" w:hAnsi="Times New Roman" w:cs="Times New Roman"/>
          <w:lang w:eastAsia="zh-CN"/>
        </w:rPr>
        <w:t>); personal collection (Ulisse Aldrovandi’s “Theater of nature”</w:t>
      </w:r>
      <w:r w:rsidRPr="0038540A">
        <w:rPr>
          <w:rStyle w:val="ad"/>
          <w:rFonts w:ascii="Times New Roman" w:eastAsia="DengXian" w:hAnsi="Times New Roman" w:cs="Times New Roman"/>
          <w:lang w:eastAsia="zh-CN"/>
        </w:rPr>
        <w:endnoteReference w:id="133"/>
      </w:r>
      <w:r w:rsidRPr="0038540A">
        <w:rPr>
          <w:rFonts w:ascii="Times New Roman" w:eastAsia="DengXian" w:hAnsi="Times New Roman" w:cs="Times New Roman"/>
          <w:lang w:eastAsia="zh-CN"/>
        </w:rPr>
        <w:t>); herbarium (Clusius</w:t>
      </w:r>
      <w:r w:rsidRPr="0038540A">
        <w:rPr>
          <w:rStyle w:val="ad"/>
          <w:rFonts w:ascii="Times New Roman" w:eastAsia="DengXian" w:hAnsi="Times New Roman" w:cs="Times New Roman"/>
          <w:lang w:eastAsia="zh-CN"/>
        </w:rPr>
        <w:endnoteReference w:id="134"/>
      </w:r>
      <w:r w:rsidRPr="0038540A">
        <w:rPr>
          <w:rFonts w:ascii="Times New Roman" w:eastAsia="DengXian" w:hAnsi="Times New Roman" w:cs="Times New Roman"/>
          <w:lang w:eastAsia="zh-CN"/>
        </w:rPr>
        <w:t>, Caspar Bauhin and problems of using herbarium</w:t>
      </w:r>
      <w:r w:rsidRPr="0038540A">
        <w:rPr>
          <w:rStyle w:val="ad"/>
          <w:rFonts w:ascii="Times New Roman" w:eastAsia="DengXian" w:hAnsi="Times New Roman" w:cs="Times New Roman"/>
          <w:lang w:eastAsia="zh-CN"/>
        </w:rPr>
        <w:endnoteReference w:id="135"/>
      </w:r>
      <w:r w:rsidRPr="0038540A">
        <w:rPr>
          <w:rFonts w:ascii="Times New Roman" w:eastAsia="DengXian" w:hAnsi="Times New Roman" w:cs="Times New Roman"/>
          <w:lang w:eastAsia="zh-CN"/>
        </w:rPr>
        <w:t>); Gessner and Clusius</w:t>
      </w:r>
      <w:r w:rsidRPr="0038540A">
        <w:rPr>
          <w:rStyle w:val="ad"/>
          <w:rFonts w:ascii="Times New Roman" w:eastAsia="DengXian" w:hAnsi="Times New Roman" w:cs="Times New Roman"/>
          <w:lang w:eastAsia="zh-CN"/>
        </w:rPr>
        <w:endnoteReference w:id="136"/>
      </w:r>
      <w:r w:rsidRPr="0038540A">
        <w:rPr>
          <w:rFonts w:ascii="Times New Roman" w:eastAsia="DengXian" w:hAnsi="Times New Roman" w:cs="Times New Roman"/>
          <w:lang w:eastAsia="zh-CN"/>
        </w:rPr>
        <w:t>; the fauna of the North (through trade and travelers but penetrate south slowly)</w:t>
      </w:r>
      <w:r w:rsidRPr="0038540A">
        <w:rPr>
          <w:rStyle w:val="ad"/>
          <w:rFonts w:ascii="Times New Roman" w:eastAsia="DengXian" w:hAnsi="Times New Roman" w:cs="Times New Roman"/>
          <w:lang w:eastAsia="zh-CN"/>
        </w:rPr>
        <w:endnoteReference w:id="137"/>
      </w:r>
      <w:r w:rsidRPr="0038540A">
        <w:rPr>
          <w:rFonts w:ascii="Times New Roman" w:eastAsia="DengXian" w:hAnsi="Times New Roman" w:cs="Times New Roman"/>
          <w:lang w:eastAsia="zh-CN"/>
        </w:rPr>
        <w:t>; fossils</w:t>
      </w:r>
      <w:r w:rsidRPr="0038540A">
        <w:rPr>
          <w:rStyle w:val="ad"/>
          <w:rFonts w:ascii="Times New Roman" w:eastAsia="DengXian" w:hAnsi="Times New Roman" w:cs="Times New Roman"/>
          <w:lang w:eastAsia="zh-CN"/>
        </w:rPr>
        <w:endnoteReference w:id="138"/>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issue of trust</w:t>
      </w:r>
      <w:r w:rsidRPr="0038540A">
        <w:rPr>
          <w:rStyle w:val="ad"/>
          <w:rFonts w:ascii="Times New Roman" w:eastAsia="DengXian" w:hAnsi="Times New Roman" w:cs="Times New Roman"/>
          <w:lang w:eastAsia="zh-CN"/>
        </w:rPr>
        <w:endnoteReference w:id="139"/>
      </w:r>
      <w:r w:rsidRPr="0038540A">
        <w:rPr>
          <w:rFonts w:ascii="Times New Roman" w:eastAsia="DengXian" w:hAnsi="Times New Roman" w:cs="Times New Roman"/>
          <w:lang w:eastAsia="zh-CN"/>
        </w:rPr>
        <w:t>: the preference of observation</w:t>
      </w:r>
      <w:r w:rsidRPr="0038540A">
        <w:rPr>
          <w:rStyle w:val="ad"/>
          <w:rFonts w:ascii="Times New Roman" w:hAnsi="Times New Roman" w:cs="Times New Roman"/>
        </w:rPr>
        <w:endnoteReference w:id="140"/>
      </w:r>
      <w:r w:rsidRPr="0038540A">
        <w:rPr>
          <w:rFonts w:ascii="Times New Roman" w:eastAsia="DengXian" w:hAnsi="Times New Roman" w:cs="Times New Roman"/>
          <w:lang w:eastAsia="zh-CN"/>
        </w:rPr>
        <w:t xml:space="preserve"> and the limit of observation</w:t>
      </w:r>
      <w:r w:rsidRPr="0038540A">
        <w:rPr>
          <w:rStyle w:val="ad"/>
          <w:rFonts w:ascii="Times New Roman" w:eastAsia="DengXian" w:hAnsi="Times New Roman" w:cs="Times New Roman"/>
          <w:lang w:eastAsia="zh-CN"/>
        </w:rPr>
        <w:endnoteReference w:id="141"/>
      </w:r>
      <w:r w:rsidRPr="0038540A">
        <w:rPr>
          <w:rFonts w:ascii="Times New Roman" w:eastAsia="DengXian" w:hAnsi="Times New Roman" w:cs="Times New Roman"/>
          <w:lang w:eastAsia="zh-CN"/>
        </w:rPr>
        <w:t>; Gessner’s way of validating truth (consensus of authorities as the most important guarantor of secondhand truths)</w:t>
      </w:r>
      <w:r w:rsidRPr="0038540A">
        <w:rPr>
          <w:rStyle w:val="ad"/>
          <w:rFonts w:ascii="Times New Roman" w:eastAsia="DengXian" w:hAnsi="Times New Roman" w:cs="Times New Roman"/>
          <w:lang w:eastAsia="zh-CN"/>
        </w:rPr>
        <w:endnoteReference w:id="142"/>
      </w:r>
      <w:r w:rsidRPr="0038540A">
        <w:rPr>
          <w:rFonts w:ascii="Times New Roman" w:eastAsia="DengXian" w:hAnsi="Times New Roman" w:cs="Times New Roman"/>
          <w:lang w:eastAsia="zh-CN"/>
        </w:rPr>
        <w:t>; Aldrovandi’s way of validating truth</w:t>
      </w:r>
      <w:r w:rsidRPr="0038540A">
        <w:rPr>
          <w:rStyle w:val="ad"/>
          <w:rFonts w:ascii="Times New Roman" w:eastAsia="DengXian" w:hAnsi="Times New Roman" w:cs="Times New Roman"/>
          <w:lang w:eastAsia="zh-CN"/>
        </w:rPr>
        <w:endnoteReference w:id="143"/>
      </w:r>
      <w:r w:rsidRPr="0038540A">
        <w:rPr>
          <w:rFonts w:ascii="Times New Roman" w:eastAsia="DengXian" w:hAnsi="Times New Roman" w:cs="Times New Roman"/>
          <w:lang w:eastAsia="zh-CN"/>
        </w:rPr>
        <w:t>; Clusius’s way of validating truth and selecting trustful witnesses (the example of his encounter with Cristobal Acosta, the pitfall of the bird of paradise’s leg, the banyan tree)</w:t>
      </w:r>
      <w:r w:rsidRPr="0038540A">
        <w:rPr>
          <w:rStyle w:val="ad"/>
          <w:rFonts w:ascii="Times New Roman" w:eastAsia="DengXian" w:hAnsi="Times New Roman" w:cs="Times New Roman"/>
          <w:lang w:eastAsia="zh-CN"/>
        </w:rPr>
        <w:endnoteReference w:id="144"/>
      </w:r>
      <w:r w:rsidRPr="0038540A">
        <w:rPr>
          <w:rFonts w:ascii="Times New Roman" w:eastAsia="DengXian" w:hAnsi="Times New Roman" w:cs="Times New Roman"/>
          <w:lang w:eastAsia="zh-CN"/>
        </w:rPr>
        <w:t>; trained witness as a solution for Clusius and his colleagues at Leiden and its weakness</w:t>
      </w:r>
      <w:r w:rsidRPr="0038540A">
        <w:rPr>
          <w:rStyle w:val="ad"/>
          <w:rFonts w:ascii="Times New Roman" w:eastAsia="DengXian" w:hAnsi="Times New Roman" w:cs="Times New Roman"/>
          <w:lang w:eastAsia="zh-CN"/>
        </w:rPr>
        <w:endnoteReference w:id="145"/>
      </w:r>
      <w:r w:rsidRPr="0038540A">
        <w:rPr>
          <w:rFonts w:ascii="Times New Roman" w:eastAsia="DengXian" w:hAnsi="Times New Roman" w:cs="Times New Roman"/>
          <w:lang w:eastAsia="zh-CN"/>
        </w:rPr>
        <w:t>; John Ray’s accounts of northern animals</w:t>
      </w:r>
      <w:r w:rsidRPr="0038540A">
        <w:rPr>
          <w:rStyle w:val="ad"/>
          <w:rFonts w:ascii="Times New Roman" w:eastAsia="DengXian" w:hAnsi="Times New Roman" w:cs="Times New Roman"/>
          <w:lang w:eastAsia="zh-CN"/>
        </w:rPr>
        <w:endnoteReference w:id="146"/>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The understanding and interpretation of new information: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General understandings: a natural philosophical enterprise (Cardano)</w:t>
      </w:r>
      <w:r w:rsidRPr="0038540A">
        <w:rPr>
          <w:rStyle w:val="ad"/>
          <w:rFonts w:ascii="Times New Roman" w:eastAsia="DengXian" w:hAnsi="Times New Roman" w:cs="Times New Roman"/>
          <w:lang w:eastAsia="zh-CN"/>
        </w:rPr>
        <w:endnoteReference w:id="147"/>
      </w:r>
      <w:r w:rsidRPr="0038540A">
        <w:rPr>
          <w:rFonts w:ascii="Times New Roman" w:eastAsia="DengXian" w:hAnsi="Times New Roman" w:cs="Times New Roman"/>
          <w:lang w:eastAsia="zh-CN"/>
        </w:rPr>
        <w:t>; creatures of the New World as an expression of the rationality and balance of nature (Cardano)</w:t>
      </w:r>
      <w:r w:rsidRPr="0038540A">
        <w:rPr>
          <w:rStyle w:val="ad"/>
          <w:rFonts w:ascii="Times New Roman" w:eastAsia="DengXian" w:hAnsi="Times New Roman" w:cs="Times New Roman"/>
          <w:lang w:eastAsia="zh-CN"/>
        </w:rPr>
        <w:endnoteReference w:id="148"/>
      </w:r>
      <w:r w:rsidRPr="0038540A">
        <w:rPr>
          <w:rFonts w:ascii="Times New Roman" w:eastAsia="DengXian" w:hAnsi="Times New Roman" w:cs="Times New Roman"/>
          <w:lang w:eastAsia="zh-CN"/>
        </w:rPr>
        <w:t>; climate as explanatory factor for creature differences (Cardano)</w:t>
      </w:r>
      <w:r w:rsidRPr="0038540A">
        <w:rPr>
          <w:rStyle w:val="ad"/>
          <w:rFonts w:ascii="Times New Roman" w:eastAsia="DengXian" w:hAnsi="Times New Roman" w:cs="Times New Roman"/>
          <w:lang w:eastAsia="zh-CN"/>
        </w:rPr>
        <w:endnoteReference w:id="149"/>
      </w:r>
      <w:r w:rsidRPr="0038540A">
        <w:rPr>
          <w:rFonts w:ascii="Times New Roman" w:eastAsia="DengXian" w:hAnsi="Times New Roman" w:cs="Times New Roman"/>
          <w:lang w:eastAsia="zh-CN"/>
        </w:rPr>
        <w:t>; animals of the New World as “species” or “varietis” of those of the Old World (Gessner, Hernandez, Clusius)</w:t>
      </w:r>
      <w:r w:rsidRPr="0038540A">
        <w:rPr>
          <w:rStyle w:val="ad"/>
          <w:rFonts w:ascii="Times New Roman" w:eastAsia="DengXian" w:hAnsi="Times New Roman" w:cs="Times New Roman"/>
          <w:lang w:eastAsia="zh-CN"/>
        </w:rPr>
        <w:endnoteReference w:id="150"/>
      </w:r>
      <w:r w:rsidRPr="0038540A">
        <w:rPr>
          <w:rFonts w:ascii="Times New Roman" w:eastAsia="DengXian" w:hAnsi="Times New Roman" w:cs="Times New Roman"/>
          <w:lang w:eastAsia="zh-CN"/>
        </w:rPr>
        <w:t xml:space="preserve"> (Jonston</w:t>
      </w:r>
      <w:r w:rsidRPr="0038540A">
        <w:rPr>
          <w:rStyle w:val="ad"/>
          <w:rFonts w:ascii="Times New Roman" w:eastAsia="DengXian" w:hAnsi="Times New Roman" w:cs="Times New Roman"/>
          <w:lang w:eastAsia="zh-CN"/>
        </w:rPr>
        <w:endnoteReference w:id="151"/>
      </w:r>
      <w:r w:rsidRPr="0038540A">
        <w:rPr>
          <w:rFonts w:ascii="Times New Roman" w:eastAsia="DengXian" w:hAnsi="Times New Roman" w:cs="Times New Roman"/>
          <w:lang w:eastAsia="zh-CN"/>
        </w:rPr>
        <w:t>); Kircher’s comprehensive worldview (see below)</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Using existent frameworks and tensions: Belon’s enthusiasm of classics and his disappointments (disruptive effect of New World species)</w:t>
      </w:r>
      <w:r w:rsidRPr="0038540A">
        <w:rPr>
          <w:rStyle w:val="ad"/>
          <w:rFonts w:ascii="Times New Roman" w:eastAsia="DengXian" w:hAnsi="Times New Roman" w:cs="Times New Roman"/>
          <w:lang w:eastAsia="zh-CN"/>
        </w:rPr>
        <w:endnoteReference w:id="152"/>
      </w:r>
      <w:r w:rsidRPr="0038540A">
        <w:rPr>
          <w:rFonts w:ascii="Times New Roman" w:eastAsia="DengXian" w:hAnsi="Times New Roman" w:cs="Times New Roman"/>
          <w:lang w:eastAsia="zh-CN"/>
        </w:rPr>
        <w:t>; the tension (and pictures’ role of circulating new information free from the baggage of words) and Jonston (whose work was viewed as a turning point)’s attempt of reconciling predecessors’ methods and conceptual framework with new concrete reality from America</w:t>
      </w:r>
      <w:r w:rsidRPr="0038540A">
        <w:rPr>
          <w:rStyle w:val="ad"/>
          <w:rFonts w:ascii="Times New Roman" w:eastAsia="DengXian" w:hAnsi="Times New Roman" w:cs="Times New Roman"/>
          <w:lang w:eastAsia="zh-CN"/>
        </w:rPr>
        <w:endnoteReference w:id="153"/>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Athanasius Kircher as a culmination of the encyclopedic tradition</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tensions and breaking away from the encyclopedic tradition (disenchantment): Francesco Redi’s attack on Kircher based on experiments (not in modern sense)</w:t>
      </w:r>
      <w:r w:rsidRPr="0038540A">
        <w:rPr>
          <w:rStyle w:val="ad"/>
          <w:rFonts w:ascii="Times New Roman" w:eastAsia="DengXian" w:hAnsi="Times New Roman" w:cs="Times New Roman"/>
          <w:lang w:eastAsia="zh-CN"/>
        </w:rPr>
        <w:endnoteReference w:id="154"/>
      </w:r>
      <w:r w:rsidRPr="0038540A">
        <w:rPr>
          <w:rFonts w:ascii="Times New Roman" w:eastAsia="DengXian" w:hAnsi="Times New Roman" w:cs="Times New Roman"/>
          <w:lang w:eastAsia="zh-CN"/>
        </w:rPr>
        <w:t>; Bacon’s ideas and practices of natural history</w:t>
      </w:r>
      <w:r w:rsidRPr="0038540A">
        <w:rPr>
          <w:rStyle w:val="ad"/>
          <w:rFonts w:ascii="Times New Roman" w:eastAsia="DengXian" w:hAnsi="Times New Roman" w:cs="Times New Roman"/>
          <w:lang w:eastAsia="zh-CN"/>
        </w:rPr>
        <w:endnoteReference w:id="155"/>
      </w:r>
      <w:r w:rsidRPr="0038540A">
        <w:rPr>
          <w:rFonts w:ascii="Times New Roman" w:eastAsia="DengXian" w:hAnsi="Times New Roman" w:cs="Times New Roman"/>
          <w:lang w:eastAsia="zh-CN"/>
        </w:rPr>
        <w:t>; Thomas Browne’s notions of proper methods and skepticism of authorities</w:t>
      </w:r>
      <w:r w:rsidRPr="0038540A">
        <w:rPr>
          <w:rStyle w:val="ad"/>
          <w:rFonts w:ascii="Times New Roman" w:eastAsia="DengXian" w:hAnsi="Times New Roman" w:cs="Times New Roman"/>
          <w:lang w:eastAsia="zh-CN"/>
        </w:rPr>
        <w:endnoteReference w:id="156"/>
      </w:r>
      <w:r w:rsidRPr="0038540A">
        <w:rPr>
          <w:rFonts w:ascii="Times New Roman" w:eastAsia="DengXian" w:hAnsi="Times New Roman" w:cs="Times New Roman"/>
          <w:lang w:eastAsia="zh-CN"/>
        </w:rPr>
        <w:t>; John Ray and Francis Willughby (associated with RS)</w:t>
      </w:r>
      <w:r w:rsidRPr="0038540A">
        <w:rPr>
          <w:rStyle w:val="ad"/>
          <w:rFonts w:ascii="Times New Roman" w:eastAsia="DengXian" w:hAnsi="Times New Roman" w:cs="Times New Roman"/>
          <w:lang w:eastAsia="zh-CN"/>
        </w:rPr>
        <w:endnoteReference w:id="157"/>
      </w:r>
      <w:r w:rsidRPr="0038540A">
        <w:rPr>
          <w:rFonts w:ascii="Times New Roman" w:eastAsia="DengXian" w:hAnsi="Times New Roman" w:cs="Times New Roman"/>
          <w:lang w:eastAsia="zh-CN"/>
        </w:rPr>
        <w:t>’s break from the emblematic tradition of natural history; Royal Society natural philosophers and physicians’ pursuit of new methods and new goals (Nehemiah Grew,</w:t>
      </w:r>
      <w:r w:rsidRPr="0038540A">
        <w:rPr>
          <w:rStyle w:val="ad"/>
          <w:rFonts w:ascii="Times New Roman" w:eastAsia="DengXian" w:hAnsi="Times New Roman" w:cs="Times New Roman"/>
          <w:lang w:eastAsia="zh-CN"/>
        </w:rPr>
        <w:endnoteReference w:id="158"/>
      </w:r>
      <w:r w:rsidRPr="0038540A">
        <w:rPr>
          <w:rFonts w:ascii="Times New Roman" w:eastAsia="DengXian" w:hAnsi="Times New Roman" w:cs="Times New Roman"/>
          <w:lang w:eastAsia="zh-CN"/>
        </w:rPr>
        <w:t xml:space="preserve"> Edward Tyson and his systematic Baconian agenda</w:t>
      </w:r>
      <w:r w:rsidRPr="0038540A">
        <w:rPr>
          <w:rStyle w:val="ad"/>
          <w:rFonts w:ascii="Times New Roman" w:eastAsia="DengXian" w:hAnsi="Times New Roman" w:cs="Times New Roman"/>
          <w:lang w:eastAsia="zh-CN"/>
        </w:rPr>
        <w:endnoteReference w:id="159"/>
      </w:r>
      <w:r w:rsidRPr="0038540A">
        <w:rPr>
          <w:rFonts w:ascii="Times New Roman" w:eastAsia="DengXian" w:hAnsi="Times New Roman" w:cs="Times New Roman"/>
          <w:lang w:eastAsia="zh-CN"/>
        </w:rPr>
        <w:t>)</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Categorization and organization of information:</w:t>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A trend: classification was not a significant problem for Renaissance naturalists but only became serious in the later 17</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w:t>
      </w:r>
      <w:r w:rsidRPr="0038540A">
        <w:rPr>
          <w:rStyle w:val="ad"/>
          <w:rFonts w:ascii="Times New Roman" w:eastAsia="DengXian" w:hAnsi="Times New Roman" w:cs="Times New Roman"/>
          <w:lang w:eastAsia="zh-CN"/>
        </w:rPr>
        <w:endnoteReference w:id="160"/>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Fauna: Cardano (natural things, artificial things, supernatural things)</w:t>
      </w:r>
      <w:r w:rsidRPr="0038540A">
        <w:rPr>
          <w:rStyle w:val="ad"/>
          <w:rFonts w:ascii="Times New Roman" w:eastAsia="DengXian" w:hAnsi="Times New Roman" w:cs="Times New Roman"/>
          <w:lang w:eastAsia="zh-CN"/>
        </w:rPr>
        <w:endnoteReference w:id="161"/>
      </w:r>
      <w:r w:rsidRPr="0038540A">
        <w:rPr>
          <w:rFonts w:ascii="Times New Roman" w:eastAsia="DengXian" w:hAnsi="Times New Roman" w:cs="Times New Roman"/>
          <w:lang w:eastAsia="zh-CN"/>
        </w:rPr>
        <w:t>; Gessner’s large categories and alphabetical order within them and his philological/humanist approach to texts</w:t>
      </w:r>
      <w:r w:rsidRPr="0038540A">
        <w:rPr>
          <w:rStyle w:val="ad"/>
          <w:rFonts w:ascii="Times New Roman" w:eastAsia="DengXian" w:hAnsi="Times New Roman" w:cs="Times New Roman"/>
          <w:lang w:eastAsia="zh-CN"/>
        </w:rPr>
        <w:endnoteReference w:id="162"/>
      </w:r>
      <w:r w:rsidRPr="0038540A">
        <w:rPr>
          <w:rFonts w:ascii="Times New Roman" w:eastAsia="DengXian" w:hAnsi="Times New Roman" w:cs="Times New Roman"/>
          <w:lang w:eastAsia="zh-CN"/>
        </w:rPr>
        <w:t>; Jonston’s dichotomic and hierarchical organization method</w:t>
      </w:r>
      <w:r w:rsidRPr="0038540A">
        <w:rPr>
          <w:rStyle w:val="ad"/>
          <w:rFonts w:ascii="Times New Roman" w:eastAsia="DengXian" w:hAnsi="Times New Roman" w:cs="Times New Roman"/>
          <w:lang w:eastAsia="zh-CN"/>
        </w:rPr>
        <w:endnoteReference w:id="163"/>
      </w:r>
      <w:r w:rsidRPr="0038540A">
        <w:rPr>
          <w:rFonts w:ascii="Times New Roman" w:eastAsia="DengXian" w:hAnsi="Times New Roman" w:cs="Times New Roman"/>
          <w:lang w:eastAsia="zh-CN"/>
        </w:rPr>
        <w:t>; John Ray’s taxonomic category (some built mainly on the basis of new world species, and the items reduced to names and sober descriptions; principle on the external and morphological descriptions) and his interest in building a universal language (c.f. Kircher)</w:t>
      </w:r>
      <w:r w:rsidRPr="0038540A">
        <w:rPr>
          <w:rStyle w:val="ad"/>
          <w:rFonts w:ascii="Times New Roman" w:eastAsia="DengXian" w:hAnsi="Times New Roman" w:cs="Times New Roman"/>
          <w:lang w:eastAsia="zh-CN"/>
        </w:rPr>
        <w:endnoteReference w:id="164"/>
      </w:r>
      <w:r w:rsidRPr="0038540A">
        <w:rPr>
          <w:rFonts w:ascii="Times New Roman" w:eastAsia="DengXian" w:hAnsi="Times New Roman" w:cs="Times New Roman"/>
          <w:lang w:eastAsia="zh-CN"/>
        </w:rPr>
        <w:t>; the classification based on dissection and comparative anatomy (Edward Tyson, Charles Perrault and the Parisian Academie’s collective investigation into animal anatomy and its epistemology)</w:t>
      </w:r>
      <w:r w:rsidRPr="0038540A">
        <w:rPr>
          <w:rStyle w:val="ad"/>
          <w:rFonts w:ascii="Times New Roman" w:eastAsia="DengXian" w:hAnsi="Times New Roman" w:cs="Times New Roman"/>
          <w:lang w:eastAsia="zh-CN"/>
        </w:rPr>
        <w:endnoteReference w:id="165"/>
      </w:r>
      <w:r w:rsidRPr="0038540A">
        <w:rPr>
          <w:rFonts w:ascii="Times New Roman" w:eastAsia="DengXian" w:hAnsi="Times New Roman" w:cs="Times New Roman"/>
          <w:lang w:eastAsia="zh-CN"/>
        </w:rPr>
        <w:t xml:space="preserve">; </w:t>
      </w:r>
    </w:p>
    <w:p w:rsidR="002D2C33" w:rsidRPr="0038540A" w:rsidRDefault="002D2C33" w:rsidP="00ED3C0F">
      <w:pPr>
        <w:pStyle w:val="a7"/>
        <w:numPr>
          <w:ilvl w:val="5"/>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Flora: Clusius’s vicarious element</w:t>
      </w:r>
      <w:r w:rsidRPr="0038540A">
        <w:rPr>
          <w:rStyle w:val="ad"/>
          <w:rFonts w:ascii="Times New Roman" w:eastAsia="DengXian" w:hAnsi="Times New Roman" w:cs="Times New Roman"/>
          <w:lang w:eastAsia="zh-CN"/>
        </w:rPr>
        <w:endnoteReference w:id="166"/>
      </w:r>
      <w:r w:rsidRPr="0038540A">
        <w:rPr>
          <w:rFonts w:ascii="Times New Roman" w:eastAsia="DengXian" w:hAnsi="Times New Roman" w:cs="Times New Roman"/>
          <w:lang w:eastAsia="zh-CN"/>
        </w:rPr>
        <w:t>; Bauhin’s dry, clinical description based on his herbarium and difference with Linnaeus’s</w:t>
      </w:r>
      <w:r w:rsidRPr="0038540A">
        <w:rPr>
          <w:rStyle w:val="ad"/>
          <w:rFonts w:ascii="Times New Roman" w:eastAsia="DengXian" w:hAnsi="Times New Roman" w:cs="Times New Roman"/>
          <w:lang w:eastAsia="zh-CN"/>
        </w:rPr>
        <w:endnoteReference w:id="167"/>
      </w:r>
      <w:r w:rsidRPr="0038540A">
        <w:rPr>
          <w:rFonts w:ascii="Times New Roman" w:eastAsia="DengXian" w:hAnsi="Times New Roman" w:cs="Times New Roman"/>
          <w:lang w:eastAsia="zh-CN"/>
        </w:rPr>
        <w:t>; the concept of “species” in 16</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w:t>
      </w:r>
      <w:r w:rsidRPr="0038540A">
        <w:rPr>
          <w:rStyle w:val="ad"/>
          <w:rFonts w:ascii="Times New Roman" w:eastAsia="DengXian" w:hAnsi="Times New Roman" w:cs="Times New Roman"/>
          <w:lang w:eastAsia="zh-CN"/>
        </w:rPr>
        <w:endnoteReference w:id="168"/>
      </w:r>
      <w:r w:rsidRPr="0038540A">
        <w:rPr>
          <w:rFonts w:ascii="Times New Roman" w:eastAsia="DengXian" w:hAnsi="Times New Roman" w:cs="Times New Roman"/>
          <w:lang w:eastAsia="zh-CN"/>
        </w:rPr>
        <w:t>; folk taxonomy (anthropocentric, has influence on Bauhin and his predecessors and late Renaissance natural history’s break from it, decontextualization of nature)</w:t>
      </w:r>
      <w:r w:rsidRPr="0038540A">
        <w:rPr>
          <w:rStyle w:val="ad"/>
          <w:rFonts w:ascii="Times New Roman" w:eastAsia="DengXian" w:hAnsi="Times New Roman" w:cs="Times New Roman"/>
          <w:lang w:eastAsia="zh-CN"/>
        </w:rPr>
        <w:endnoteReference w:id="169"/>
      </w:r>
      <w:r w:rsidRPr="0038540A">
        <w:rPr>
          <w:rFonts w:ascii="Times New Roman" w:eastAsia="DengXian" w:hAnsi="Times New Roman" w:cs="Times New Roman"/>
          <w:lang w:eastAsia="zh-CN"/>
        </w:rPr>
        <w:t>; Andrea Cesalpino’s reflection on the problem of taxonomy and classification (his classification method rooted in 16</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-century Aristotelianism, his concentration on morphology and the possibilities beyond folk taxonomy)</w:t>
      </w:r>
      <w:r w:rsidRPr="0038540A">
        <w:rPr>
          <w:rStyle w:val="ad"/>
          <w:rFonts w:ascii="Times New Roman" w:eastAsia="DengXian" w:hAnsi="Times New Roman" w:cs="Times New Roman"/>
          <w:lang w:eastAsia="zh-CN"/>
        </w:rPr>
        <w:endnoteReference w:id="170"/>
      </w:r>
      <w:r w:rsidRPr="0038540A">
        <w:rPr>
          <w:rFonts w:ascii="Times New Roman" w:eastAsia="DengXian" w:hAnsi="Times New Roman" w:cs="Times New Roman"/>
          <w:lang w:eastAsia="zh-CN"/>
        </w:rPr>
        <w:t>; Adam Zaluziansky’s critics on existing classification and theorized classification based on pedagogical and disciplinary grounds without philosophical justification</w:t>
      </w:r>
      <w:r w:rsidRPr="0038540A">
        <w:rPr>
          <w:rStyle w:val="ad"/>
          <w:rFonts w:ascii="Times New Roman" w:eastAsia="DengXian" w:hAnsi="Times New Roman" w:cs="Times New Roman"/>
          <w:lang w:eastAsia="zh-CN"/>
        </w:rPr>
        <w:endnoteReference w:id="171"/>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Representation (also as a method of knowing): association of texts and pictures through pressing</w:t>
      </w:r>
      <w:r w:rsidRPr="0038540A">
        <w:rPr>
          <w:rStyle w:val="ad"/>
          <w:rFonts w:ascii="Times New Roman" w:eastAsia="DengXian" w:hAnsi="Times New Roman" w:cs="Times New Roman"/>
          <w:lang w:eastAsia="zh-CN"/>
        </w:rPr>
        <w:endnoteReference w:id="172"/>
      </w:r>
      <w:r w:rsidRPr="0038540A">
        <w:rPr>
          <w:rFonts w:ascii="Times New Roman" w:eastAsia="DengXian" w:hAnsi="Times New Roman" w:cs="Times New Roman"/>
          <w:lang w:eastAsia="zh-CN"/>
        </w:rPr>
        <w:t xml:space="preserve"> (Gessner’s using of pictures for quick update of information (and possibly contributed to the dismantle of meaningful network around animals)</w:t>
      </w:r>
      <w:r w:rsidRPr="0038540A">
        <w:rPr>
          <w:rStyle w:val="ad"/>
          <w:rFonts w:ascii="Times New Roman" w:eastAsia="DengXian" w:hAnsi="Times New Roman" w:cs="Times New Roman"/>
          <w:lang w:eastAsia="zh-CN"/>
        </w:rPr>
        <w:endnoteReference w:id="173"/>
      </w:r>
      <w:r w:rsidRPr="0038540A">
        <w:rPr>
          <w:rFonts w:ascii="Times New Roman" w:eastAsia="DengXian" w:hAnsi="Times New Roman" w:cs="Times New Roman"/>
          <w:lang w:eastAsia="zh-CN"/>
        </w:rPr>
        <w:t>); specialized writing about animals (Rondelet and Belon)</w:t>
      </w:r>
      <w:r w:rsidRPr="0038540A">
        <w:rPr>
          <w:rStyle w:val="ad"/>
          <w:rFonts w:ascii="Times New Roman" w:eastAsia="DengXian" w:hAnsi="Times New Roman" w:cs="Times New Roman"/>
          <w:lang w:eastAsia="zh-CN"/>
        </w:rPr>
        <w:endnoteReference w:id="174"/>
      </w:r>
      <w:r w:rsidRPr="0038540A">
        <w:rPr>
          <w:rFonts w:ascii="Times New Roman" w:eastAsia="DengXian" w:hAnsi="Times New Roman" w:cs="Times New Roman"/>
          <w:lang w:eastAsia="zh-CN"/>
        </w:rPr>
        <w:t>; Aldrovandi’s use of pictures</w:t>
      </w:r>
      <w:r w:rsidRPr="0038540A">
        <w:rPr>
          <w:rStyle w:val="ad"/>
          <w:rFonts w:ascii="Times New Roman" w:eastAsia="DengXian" w:hAnsi="Times New Roman" w:cs="Times New Roman"/>
          <w:lang w:eastAsia="zh-CN"/>
        </w:rPr>
        <w:endnoteReference w:id="175"/>
      </w:r>
      <w:r w:rsidRPr="0038540A">
        <w:rPr>
          <w:rFonts w:ascii="Times New Roman" w:eastAsia="DengXian" w:hAnsi="Times New Roman" w:cs="Times New Roman"/>
          <w:lang w:eastAsia="zh-CN"/>
        </w:rPr>
        <w:t>; John Jonston’s use of copper engravings</w:t>
      </w:r>
      <w:r w:rsidRPr="0038540A">
        <w:rPr>
          <w:rStyle w:val="ad"/>
          <w:rFonts w:ascii="Times New Roman" w:eastAsia="DengXian" w:hAnsi="Times New Roman" w:cs="Times New Roman"/>
          <w:lang w:eastAsia="zh-CN"/>
        </w:rPr>
        <w:endnoteReference w:id="176"/>
      </w:r>
      <w:r w:rsidRPr="0038540A">
        <w:rPr>
          <w:rFonts w:ascii="Times New Roman" w:eastAsia="DengXian" w:hAnsi="Times New Roman" w:cs="Times New Roman"/>
          <w:lang w:eastAsia="zh-CN"/>
        </w:rPr>
        <w:t>; pictures’ role in facilitating the circulation of new information and the collapse of meaningful network</w:t>
      </w:r>
      <w:r w:rsidRPr="0038540A">
        <w:rPr>
          <w:rStyle w:val="ad"/>
          <w:rFonts w:ascii="Times New Roman" w:eastAsia="DengXian" w:hAnsi="Times New Roman" w:cs="Times New Roman"/>
          <w:lang w:eastAsia="zh-CN"/>
        </w:rPr>
        <w:endnoteReference w:id="177"/>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Transmission and collection of information and materials in Europe </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Books on New World natural history: limited sources</w:t>
      </w:r>
      <w:r w:rsidRPr="0038540A">
        <w:rPr>
          <w:rStyle w:val="ad"/>
          <w:rFonts w:ascii="Times New Roman" w:eastAsia="DengXian" w:hAnsi="Times New Roman" w:cs="Times New Roman"/>
          <w:lang w:eastAsia="zh-CN"/>
        </w:rPr>
        <w:endnoteReference w:id="178"/>
      </w:r>
      <w:r w:rsidRPr="0038540A">
        <w:rPr>
          <w:rFonts w:ascii="Times New Roman" w:eastAsia="DengXian" w:hAnsi="Times New Roman" w:cs="Times New Roman"/>
          <w:lang w:eastAsia="zh-CN"/>
        </w:rPr>
        <w:t xml:space="preserve"> indiscriminate citation of them by contemporaries</w:t>
      </w:r>
      <w:r w:rsidRPr="0038540A">
        <w:rPr>
          <w:rStyle w:val="ad"/>
          <w:rFonts w:ascii="Times New Roman" w:eastAsia="DengXian" w:hAnsi="Times New Roman" w:cs="Times New Roman"/>
          <w:lang w:eastAsia="zh-CN"/>
        </w:rPr>
        <w:endnoteReference w:id="179"/>
      </w:r>
      <w:r w:rsidRPr="0038540A">
        <w:rPr>
          <w:rFonts w:ascii="Times New Roman" w:eastAsia="DengXian" w:hAnsi="Times New Roman" w:cs="Times New Roman"/>
          <w:lang w:eastAsia="zh-CN"/>
        </w:rPr>
        <w:t>; the flow of information between Spain and Italy in the 16</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w:t>
      </w:r>
      <w:r w:rsidRPr="0038540A">
        <w:rPr>
          <w:rStyle w:val="ad"/>
          <w:rFonts w:ascii="Times New Roman" w:eastAsia="DengXian" w:hAnsi="Times New Roman" w:cs="Times New Roman"/>
          <w:lang w:eastAsia="zh-CN"/>
        </w:rPr>
        <w:endnoteReference w:id="180"/>
      </w:r>
      <w:r w:rsidRPr="0038540A">
        <w:rPr>
          <w:rFonts w:ascii="Times New Roman" w:eastAsia="DengXian" w:hAnsi="Times New Roman" w:cs="Times New Roman"/>
          <w:lang w:eastAsia="zh-CN"/>
        </w:rPr>
        <w:t>; the expansion of the Dutch and English commercial empires and the increased first-hand access to the world beyond Europe in the 17</w:t>
      </w:r>
      <w:r w:rsidRPr="0038540A">
        <w:rPr>
          <w:rFonts w:ascii="Times New Roman" w:eastAsia="DengXian" w:hAnsi="Times New Roman" w:cs="Times New Roman"/>
          <w:vertAlign w:val="superscript"/>
          <w:lang w:eastAsia="zh-CN"/>
        </w:rPr>
        <w:t>th</w:t>
      </w:r>
      <w:r w:rsidRPr="0038540A">
        <w:rPr>
          <w:rFonts w:ascii="Times New Roman" w:eastAsia="DengXian" w:hAnsi="Times New Roman" w:cs="Times New Roman"/>
          <w:lang w:eastAsia="zh-CN"/>
        </w:rPr>
        <w:t xml:space="preserve"> century</w:t>
      </w:r>
      <w:r w:rsidRPr="0038540A">
        <w:rPr>
          <w:rStyle w:val="ad"/>
          <w:rFonts w:ascii="Times New Roman" w:eastAsia="DengXian" w:hAnsi="Times New Roman" w:cs="Times New Roman"/>
          <w:lang w:eastAsia="zh-CN"/>
        </w:rPr>
        <w:endnoteReference w:id="181"/>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Material flows: samples brought to Europe by sailors (bird trade and Belon</w:t>
      </w:r>
      <w:r w:rsidRPr="0038540A">
        <w:rPr>
          <w:rStyle w:val="ad"/>
          <w:rFonts w:ascii="Times New Roman" w:eastAsia="DengXian" w:hAnsi="Times New Roman" w:cs="Times New Roman"/>
          <w:lang w:eastAsia="zh-CN"/>
        </w:rPr>
        <w:endnoteReference w:id="182"/>
      </w:r>
      <w:r w:rsidRPr="0038540A">
        <w:rPr>
          <w:rFonts w:ascii="Times New Roman" w:eastAsia="DengXian" w:hAnsi="Times New Roman" w:cs="Times New Roman"/>
          <w:lang w:eastAsia="zh-CN"/>
        </w:rPr>
        <w:t>); sent by correspondence</w:t>
      </w:r>
      <w:r w:rsidRPr="0038540A">
        <w:rPr>
          <w:rStyle w:val="ad"/>
          <w:rFonts w:ascii="Times New Roman" w:eastAsia="DengXian" w:hAnsi="Times New Roman" w:cs="Times New Roman"/>
          <w:lang w:eastAsia="zh-CN"/>
        </w:rPr>
        <w:endnoteReference w:id="183"/>
      </w:r>
      <w:r w:rsidRPr="0038540A">
        <w:rPr>
          <w:rFonts w:ascii="Times New Roman" w:eastAsia="DengXian" w:hAnsi="Times New Roman" w:cs="Times New Roman"/>
          <w:lang w:eastAsia="zh-CN"/>
        </w:rPr>
        <w:t>; the sources of RS’s collection</w:t>
      </w:r>
      <w:r w:rsidRPr="0038540A">
        <w:rPr>
          <w:rStyle w:val="ad"/>
          <w:rFonts w:ascii="Times New Roman" w:eastAsia="DengXian" w:hAnsi="Times New Roman" w:cs="Times New Roman"/>
          <w:lang w:eastAsia="zh-CN"/>
        </w:rPr>
        <w:endnoteReference w:id="184"/>
      </w:r>
      <w:r w:rsidRPr="0038540A">
        <w:rPr>
          <w:rFonts w:ascii="Times New Roman" w:eastAsia="DengXian" w:hAnsi="Times New Roman" w:cs="Times New Roman"/>
          <w:lang w:eastAsia="zh-CN"/>
        </w:rPr>
        <w:t>; the anatomical practice of Parisian Academy based on imported animals</w:t>
      </w:r>
      <w:r w:rsidRPr="0038540A">
        <w:rPr>
          <w:rStyle w:val="ad"/>
          <w:rFonts w:ascii="Times New Roman" w:eastAsia="DengXian" w:hAnsi="Times New Roman" w:cs="Times New Roman"/>
          <w:lang w:eastAsia="zh-CN"/>
        </w:rPr>
        <w:endnoteReference w:id="185"/>
      </w:r>
      <w:r w:rsidRPr="0038540A">
        <w:rPr>
          <w:rFonts w:ascii="Times New Roman" w:eastAsia="DengXian" w:hAnsi="Times New Roman" w:cs="Times New Roman"/>
          <w:lang w:eastAsia="zh-CN"/>
        </w:rPr>
        <w:t>; the Northern land’s naturalia and trade</w:t>
      </w:r>
      <w:r w:rsidRPr="0038540A">
        <w:rPr>
          <w:rStyle w:val="ad"/>
          <w:rFonts w:ascii="Times New Roman" w:eastAsia="DengXian" w:hAnsi="Times New Roman" w:cs="Times New Roman"/>
          <w:lang w:eastAsia="zh-CN"/>
        </w:rPr>
        <w:endnoteReference w:id="186"/>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Botanical garden, Cabinet of Curiosity, and early museums (as places of decontextualization </w:t>
      </w:r>
      <w:r w:rsidRPr="0038540A">
        <w:rPr>
          <w:rFonts w:ascii="Times New Roman" w:eastAsia="DengXian" w:hAnsi="Times New Roman" w:cs="Times New Roman"/>
          <w:lang w:eastAsia="zh-CN"/>
        </w:rPr>
        <w:lastRenderedPageBreak/>
        <w:t xml:space="preserve">and re-contextualization) </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Aldrovandi’s “Theater of nature”</w:t>
      </w:r>
      <w:r w:rsidRPr="0038540A">
        <w:rPr>
          <w:rStyle w:val="ad"/>
          <w:rFonts w:ascii="Times New Roman" w:eastAsia="DengXian" w:hAnsi="Times New Roman" w:cs="Times New Roman"/>
          <w:lang w:eastAsia="zh-CN"/>
        </w:rPr>
        <w:endnoteReference w:id="187"/>
      </w:r>
      <w:r w:rsidRPr="0038540A">
        <w:rPr>
          <w:rFonts w:ascii="Times New Roman" w:eastAsia="DengXian" w:hAnsi="Times New Roman" w:cs="Times New Roman"/>
          <w:lang w:eastAsia="zh-CN"/>
        </w:rPr>
        <w:t xml:space="preserve"> and Francesco I de’Medici’s cabinet (</w:t>
      </w:r>
      <w:r w:rsidRPr="0038540A">
        <w:rPr>
          <w:rFonts w:ascii="Times New Roman" w:eastAsia="DengXian" w:hAnsi="Times New Roman" w:cs="Times New Roman"/>
          <w:i/>
          <w:lang w:eastAsia="zh-CN"/>
        </w:rPr>
        <w:t>studiolo</w:t>
      </w:r>
      <w:r w:rsidRPr="0038540A">
        <w:rPr>
          <w:rFonts w:ascii="Times New Roman" w:eastAsia="DengXian" w:hAnsi="Times New Roman" w:cs="Times New Roman"/>
          <w:lang w:eastAsia="zh-CN"/>
        </w:rPr>
        <w:t>)</w:t>
      </w:r>
      <w:r w:rsidRPr="0038540A">
        <w:rPr>
          <w:rStyle w:val="ad"/>
          <w:rFonts w:ascii="Times New Roman" w:eastAsia="DengXian" w:hAnsi="Times New Roman" w:cs="Times New Roman"/>
          <w:lang w:eastAsia="zh-CN"/>
        </w:rPr>
        <w:endnoteReference w:id="188"/>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Kircher’s museum</w:t>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Museum of the Royal Society and new classification</w:t>
      </w:r>
      <w:r w:rsidRPr="0038540A">
        <w:rPr>
          <w:rStyle w:val="ad"/>
          <w:rFonts w:ascii="Times New Roman" w:eastAsia="DengXian" w:hAnsi="Times New Roman" w:cs="Times New Roman"/>
          <w:lang w:eastAsia="zh-CN"/>
        </w:rPr>
        <w:endnoteReference w:id="189"/>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Alchemy and chymistry</w:t>
      </w:r>
      <w:r>
        <w:rPr>
          <w:rStyle w:val="ad"/>
          <w:rFonts w:ascii="Times New Roman" w:eastAsia="DengXian" w:hAnsi="Times New Roman" w:cs="Times New Roman"/>
          <w:lang w:eastAsia="zh-CN"/>
        </w:rPr>
        <w:endnoteReference w:id="190"/>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Theories of matter and change</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 criteria for authenticity: building and collapse of credibility of texts</w:t>
      </w:r>
    </w:p>
    <w:p w:rsidR="002D2C33"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Boundary-drawing between chemistry and alchemy</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utility</w:t>
      </w:r>
    </w:p>
    <w:p w:rsidR="002D2C33" w:rsidRPr="0038540A" w:rsidRDefault="002D2C33" w:rsidP="00535AB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Human body and medicine (Galen, Paracelsus, Helmont, Vesalius, Harvey)</w:t>
      </w:r>
      <w:r>
        <w:rPr>
          <w:rStyle w:val="ad"/>
          <w:rFonts w:ascii="Times New Roman" w:eastAsia="DengXian" w:hAnsi="Times New Roman" w:cs="Times New Roman"/>
          <w:lang w:eastAsia="zh-CN"/>
        </w:rPr>
        <w:endnoteReference w:id="191"/>
      </w:r>
      <w:r>
        <w:rPr>
          <w:rFonts w:ascii="Times New Roman" w:eastAsia="DengXian" w:hAnsi="Times New Roman" w:cs="Times New Roman"/>
          <w:lang w:eastAsia="zh-CN"/>
        </w:rPr>
        <w:t xml:space="preserve">: </w:t>
      </w:r>
      <w:r w:rsidRPr="00535ABF">
        <w:rPr>
          <w:rFonts w:ascii="Times New Roman" w:eastAsia="DengXian" w:hAnsi="Times New Roman" w:cs="Times New Roman"/>
          <w:lang w:eastAsia="zh-CN"/>
        </w:rPr>
        <w:t>Helmontianism</w:t>
      </w:r>
      <w:r>
        <w:rPr>
          <w:rStyle w:val="ad"/>
          <w:rFonts w:ascii="Times New Roman" w:eastAsia="DengXian" w:hAnsi="Times New Roman" w:cs="Times New Roman"/>
          <w:lang w:eastAsia="zh-CN"/>
        </w:rPr>
        <w:endnoteReference w:id="192"/>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Astronomy and astrology (see week_6_precis_v2)</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General trend:</w:t>
      </w:r>
      <w:r w:rsidRPr="0038540A">
        <w:rPr>
          <w:rFonts w:ascii="Times New Roman" w:hAnsi="Times New Roman" w:cs="Times New Roman"/>
        </w:rPr>
        <w:t xml:space="preserve"> </w:t>
      </w:r>
    </w:p>
    <w:p w:rsidR="002D2C33"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Theories and methodology:</w:t>
      </w:r>
      <w:r>
        <w:rPr>
          <w:rFonts w:ascii="Times New Roman" w:hAnsi="Times New Roman" w:cs="Times New Roman"/>
        </w:rPr>
        <w:t xml:space="preserve"> </w:t>
      </w:r>
      <w:r w:rsidRPr="0038540A">
        <w:rPr>
          <w:rFonts w:ascii="Times New Roman" w:eastAsia="DengXian" w:hAnsi="Times New Roman" w:cs="Times New Roman"/>
          <w:lang w:eastAsia="zh-CN"/>
        </w:rPr>
        <w:t>The history of astronomy during late medieval and early modern periods is marked by the co-existence and gradual substitution of different astronomical systems. The Aristotelian-Ptolemaic system was the authority in the late medieval period. In this system, the earth is the center of the universe and celestial bodies are carried by thick orbits and evolved around the earth in uniform circular motion in the unchangeable superlunar world. Starting from the 15th century, its authority was challenged by new systems proposed by Copernicus, Tycho Brahe, and Johannes Kepler. These new systems either moved the earth out of the universal center, denied the existence of thick orbits, or abandoned the idea of uniform circular motion. Besides the theoretical changes, there were also significant shifts in methodology. While mathematics was considered merely as a tool for calculation in the Aristotelian-Ptolemaic system, it was believed to have reflected the physical reality in the new systems. The increasing accuracy of observation played an increasingly important role in producing these new systems. The rest of this essay discusses these major theoretical and methodological changes in the history of astronomy that parallels the Scientific Revolution.</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Cosmology: the eroding of distinction between the sublunary and superlunary worlds; Newton</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Copernicus</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Tycho</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Kepler</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Kepler and the magical tradition (he believed that numbers and numerical ratios were real feature of the physical world)</w:t>
      </w:r>
      <w:r w:rsidRPr="0038540A">
        <w:rPr>
          <w:rStyle w:val="ad"/>
          <w:rFonts w:ascii="Times New Roman" w:eastAsia="DengXian" w:hAnsi="Times New Roman" w:cs="Times New Roman"/>
          <w:lang w:eastAsia="zh-CN"/>
        </w:rPr>
        <w:endnoteReference w:id="193"/>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Galileo</w:t>
      </w:r>
      <w:r>
        <w:rPr>
          <w:rFonts w:ascii="Times New Roman" w:eastAsia="DengXian" w:hAnsi="Times New Roman" w:cs="Times New Roman"/>
          <w:lang w:eastAsia="zh-CN"/>
        </w:rPr>
        <w:t>’s various discoveries</w:t>
      </w:r>
      <w:r>
        <w:rPr>
          <w:rStyle w:val="ad"/>
          <w:rFonts w:ascii="Times New Roman" w:eastAsia="DengXian" w:hAnsi="Times New Roman" w:cs="Times New Roman"/>
          <w:lang w:eastAsia="zh-CN"/>
        </w:rPr>
        <w:endnoteReference w:id="194"/>
      </w:r>
    </w:p>
    <w:p w:rsidR="002D2C33"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Newton</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Astrology</w:t>
      </w:r>
      <w:r>
        <w:rPr>
          <w:rStyle w:val="ad"/>
          <w:rFonts w:ascii="Times New Roman" w:eastAsia="DengXian" w:hAnsi="Times New Roman" w:cs="Times New Roman"/>
          <w:lang w:eastAsia="zh-CN"/>
        </w:rPr>
        <w:endnoteReference w:id="195"/>
      </w:r>
    </w:p>
    <w:p w:rsidR="002D2C33"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Mechanical philosophy (Gassendi, Descartes, motion)</w:t>
      </w:r>
      <w:r>
        <w:rPr>
          <w:rStyle w:val="ad"/>
          <w:rFonts w:ascii="Times New Roman" w:eastAsia="DengXian" w:hAnsi="Times New Roman" w:cs="Times New Roman"/>
          <w:lang w:eastAsia="zh-CN"/>
        </w:rPr>
        <w:endnoteReference w:id="196"/>
      </w:r>
    </w:p>
    <w:p w:rsidR="002D2C33" w:rsidRDefault="002D2C33" w:rsidP="007A5BE7">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Relationship with alchemy</w:t>
      </w:r>
      <w:r>
        <w:rPr>
          <w:rStyle w:val="ad"/>
          <w:rFonts w:ascii="Times New Roman" w:eastAsia="DengXian" w:hAnsi="Times New Roman" w:cs="Times New Roman"/>
          <w:lang w:eastAsia="zh-CN"/>
        </w:rPr>
        <w:endnoteReference w:id="197"/>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Challenge and problems</w:t>
      </w:r>
      <w:r>
        <w:rPr>
          <w:rStyle w:val="ad"/>
          <w:rFonts w:ascii="Times New Roman" w:eastAsia="DengXian" w:hAnsi="Times New Roman" w:cs="Times New Roman"/>
          <w:lang w:eastAsia="zh-CN"/>
        </w:rPr>
        <w:endnoteReference w:id="198"/>
      </w:r>
    </w:p>
    <w:p w:rsidR="002D2C33" w:rsidRPr="0038540A" w:rsidRDefault="002D2C33" w:rsidP="00ED3C0F">
      <w:pPr>
        <w:pStyle w:val="a7"/>
        <w:numPr>
          <w:ilvl w:val="1"/>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 xml:space="preserve">Key figures and institutions and their way of doing “experiments” </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Galileo: general discussion</w:t>
      </w:r>
      <w:r>
        <w:rPr>
          <w:rStyle w:val="ad"/>
          <w:rFonts w:ascii="Times New Roman" w:eastAsia="DengXian" w:hAnsi="Times New Roman" w:cs="Times New Roman"/>
          <w:lang w:eastAsia="zh-CN"/>
        </w:rPr>
        <w:endnoteReference w:id="199"/>
      </w:r>
      <w:r>
        <w:rPr>
          <w:rFonts w:ascii="Times New Roman" w:eastAsia="DengXian" w:hAnsi="Times New Roman" w:cs="Times New Roman"/>
          <w:lang w:eastAsia="zh-CN"/>
        </w:rPr>
        <w:t>; his experiments about motion</w:t>
      </w:r>
      <w:r>
        <w:rPr>
          <w:rStyle w:val="ad"/>
          <w:rFonts w:ascii="Times New Roman" w:eastAsia="DengXian" w:hAnsi="Times New Roman" w:cs="Times New Roman"/>
          <w:lang w:eastAsia="zh-CN"/>
        </w:rPr>
        <w:endnoteReference w:id="200"/>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Lincei</w:t>
      </w:r>
    </w:p>
    <w:p w:rsidR="002D2C33" w:rsidRPr="0038540A" w:rsidRDefault="002D2C33" w:rsidP="00862FE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Cimento</w:t>
      </w:r>
      <w:r>
        <w:rPr>
          <w:rStyle w:val="ad"/>
          <w:rFonts w:ascii="Times New Roman" w:eastAsia="DengXian" w:hAnsi="Times New Roman" w:cs="Times New Roman"/>
          <w:lang w:eastAsia="zh-CN"/>
        </w:rPr>
        <w:endnoteReference w:id="201"/>
      </w:r>
      <w:r>
        <w:rPr>
          <w:rFonts w:ascii="Times New Roman" w:eastAsia="DengXian" w:hAnsi="Times New Roman" w:cs="Times New Roman"/>
          <w:lang w:eastAsia="zh-CN"/>
        </w:rPr>
        <w:t xml:space="preserve">: self-censorship; purely empirical presentation of experiments in publication Sagi; the underlying natural philosophical concern and tension among its members; </w:t>
      </w:r>
      <w:r w:rsidRPr="00862FEF">
        <w:rPr>
          <w:rFonts w:ascii="Times New Roman" w:eastAsia="DengXian" w:hAnsi="Times New Roman" w:cs="Times New Roman"/>
          <w:lang w:eastAsia="zh-CN"/>
        </w:rPr>
        <w:t>dispute between “vacuists” and “plenists”</w:t>
      </w:r>
      <w:r>
        <w:rPr>
          <w:rFonts w:ascii="Times New Roman" w:eastAsia="DengXian" w:hAnsi="Times New Roman" w:cs="Times New Roman"/>
          <w:lang w:eastAsia="zh-CN"/>
        </w:rPr>
        <w:t xml:space="preserve"> centered on experiment (explanation of barometer)</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Gilbert</w:t>
      </w:r>
    </w:p>
    <w:p w:rsidR="002D2C33"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Bacon</w:t>
      </w:r>
      <w:r>
        <w:rPr>
          <w:rStyle w:val="ad"/>
          <w:rFonts w:ascii="Times New Roman" w:eastAsia="DengXian" w:hAnsi="Times New Roman" w:cs="Times New Roman"/>
          <w:lang w:eastAsia="zh-CN"/>
        </w:rPr>
        <w:endnoteReference w:id="202"/>
      </w:r>
      <w:r>
        <w:rPr>
          <w:rFonts w:ascii="Times New Roman" w:eastAsia="DengXian" w:hAnsi="Times New Roman" w:cs="Times New Roman"/>
          <w:lang w:eastAsia="zh-CN"/>
        </w:rPr>
        <w:t>: not purely empirical (has the process of theorizing and criticized one of the idols of being too empirical) and utilitarian</w:t>
      </w:r>
      <w:r>
        <w:rPr>
          <w:rStyle w:val="ad"/>
          <w:rFonts w:ascii="Times New Roman" w:eastAsia="DengXian" w:hAnsi="Times New Roman" w:cs="Times New Roman"/>
          <w:lang w:eastAsia="zh-CN"/>
        </w:rPr>
        <w:endnoteReference w:id="203"/>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Pr>
          <w:rFonts w:ascii="Times New Roman" w:eastAsia="DengXian" w:hAnsi="Times New Roman" w:cs="Times New Roman"/>
          <w:lang w:eastAsia="zh-CN"/>
        </w:rPr>
        <w:t>Gassendi</w:t>
      </w:r>
      <w:r>
        <w:rPr>
          <w:rStyle w:val="ad"/>
          <w:rFonts w:ascii="Times New Roman" w:eastAsia="DengXian" w:hAnsi="Times New Roman" w:cs="Times New Roman"/>
          <w:lang w:eastAsia="zh-CN"/>
        </w:rPr>
        <w:endnoteReference w:id="204"/>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Descartes</w:t>
      </w:r>
    </w:p>
    <w:p w:rsidR="002D2C33"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Boyle</w:t>
      </w:r>
      <w:r>
        <w:rPr>
          <w:rStyle w:val="ad"/>
          <w:rFonts w:ascii="Times New Roman" w:eastAsia="DengXian" w:hAnsi="Times New Roman" w:cs="Times New Roman"/>
          <w:lang w:eastAsia="zh-CN"/>
        </w:rPr>
        <w:endnoteReference w:id="205"/>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Hooke, RS</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Parisian Academie</w:t>
      </w:r>
    </w:p>
    <w:p w:rsidR="002D2C33" w:rsidRPr="0038540A" w:rsidRDefault="002D2C33" w:rsidP="00ED3C0F">
      <w:pPr>
        <w:pStyle w:val="a7"/>
        <w:numPr>
          <w:ilvl w:val="2"/>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Newtonian system (force, universality)</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Theological concerns</w:t>
      </w:r>
      <w:r>
        <w:rPr>
          <w:rFonts w:ascii="Times New Roman" w:eastAsia="DengXian" w:hAnsi="Times New Roman" w:cs="Times New Roman"/>
          <w:lang w:eastAsia="zh-CN"/>
        </w:rPr>
        <w:t>: the idea of “two books”</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Natural philosophy: synthesis</w:t>
      </w:r>
    </w:p>
    <w:p w:rsidR="002D2C33" w:rsidRPr="0038540A" w:rsidRDefault="002D2C33" w:rsidP="00ED3C0F">
      <w:pPr>
        <w:pStyle w:val="a7"/>
        <w:numPr>
          <w:ilvl w:val="3"/>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Newton’s natural philosophical and theological enterprises are compatible or even equivalent</w:t>
      </w:r>
      <w:r w:rsidRPr="0038540A">
        <w:rPr>
          <w:rStyle w:val="ad"/>
          <w:rFonts w:ascii="Times New Roman" w:eastAsia="DengXian" w:hAnsi="Times New Roman" w:cs="Times New Roman"/>
          <w:lang w:eastAsia="zh-CN"/>
        </w:rPr>
        <w:endnoteReference w:id="206"/>
      </w:r>
    </w:p>
    <w:p w:rsidR="002D2C33" w:rsidRPr="0038540A" w:rsidRDefault="002D2C33" w:rsidP="00ED3C0F">
      <w:pPr>
        <w:pStyle w:val="a7"/>
        <w:numPr>
          <w:ilvl w:val="0"/>
          <w:numId w:val="2"/>
        </w:numPr>
        <w:adjustRightInd w:val="0"/>
        <w:snapToGrid w:val="0"/>
        <w:ind w:leftChars="0"/>
        <w:rPr>
          <w:rFonts w:ascii="Times New Roman" w:hAnsi="Times New Roman" w:cs="Times New Roman"/>
        </w:rPr>
      </w:pPr>
      <w:r w:rsidRPr="0038540A">
        <w:rPr>
          <w:rFonts w:ascii="Times New Roman" w:hAnsi="Times New Roman" w:cs="Times New Roman"/>
        </w:rPr>
        <w:t>Methodology for knowing (generation of knowledge systems, meta-system, epistemology)</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Projects and </w:t>
      </w:r>
      <w:r>
        <w:rPr>
          <w:rFonts w:ascii="Times New Roman" w:hAnsi="Times New Roman" w:cs="Times New Roman"/>
        </w:rPr>
        <w:t>steps</w:t>
      </w:r>
      <w:r w:rsidRPr="0038540A">
        <w:rPr>
          <w:rFonts w:ascii="Times New Roman" w:hAnsi="Times New Roman" w:cs="Times New Roman"/>
        </w:rPr>
        <w:t xml:space="preserve"> of knowing (overall projects</w:t>
      </w:r>
      <w:r>
        <w:rPr>
          <w:rFonts w:ascii="Times New Roman" w:hAnsi="Times New Roman" w:cs="Times New Roman"/>
        </w:rPr>
        <w:t xml:space="preserve"> for acquiring</w:t>
      </w:r>
      <w:r w:rsidRPr="0038540A">
        <w:rPr>
          <w:rFonts w:ascii="Times New Roman" w:hAnsi="Times New Roman" w:cs="Times New Roman"/>
        </w:rPr>
        <w:t xml:space="preserve"> natural knowledge)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 xml:space="preserve">Scholasticism: </w:t>
      </w:r>
      <w:r>
        <w:rPr>
          <w:rFonts w:ascii="Times New Roman" w:eastAsia="DengXian" w:hAnsi="Times New Roman" w:cs="Times New Roman"/>
          <w:lang w:eastAsia="zh-CN"/>
        </w:rPr>
        <w:t>Aristotle’s method</w:t>
      </w:r>
      <w:r>
        <w:rPr>
          <w:rStyle w:val="ad"/>
          <w:rFonts w:ascii="Times New Roman" w:eastAsia="DengXian" w:hAnsi="Times New Roman" w:cs="Times New Roman"/>
          <w:lang w:eastAsia="zh-CN"/>
        </w:rPr>
        <w:endnoteReference w:id="207"/>
      </w:r>
      <w:r>
        <w:rPr>
          <w:rFonts w:ascii="Times New Roman" w:eastAsia="DengXian" w:hAnsi="Times New Roman" w:cs="Times New Roman"/>
          <w:lang w:eastAsia="zh-CN"/>
        </w:rPr>
        <w:t>; sensory origin of knowledge; the step for knowledge about a being to achieve certainty is knowing not only the form but also explanation based on four causes;</w:t>
      </w:r>
      <w:r w:rsidRPr="0038540A">
        <w:rPr>
          <w:rFonts w:ascii="Times New Roman" w:eastAsia="DengXian" w:hAnsi="Times New Roman" w:cs="Times New Roman"/>
          <w:lang w:eastAsia="zh-CN"/>
        </w:rPr>
        <w:t xml:space="preserve"> </w:t>
      </w:r>
      <w:r w:rsidRPr="0038540A">
        <w:rPr>
          <w:rFonts w:ascii="Times New Roman" w:hAnsi="Times New Roman" w:cs="Times New Roman"/>
        </w:rPr>
        <w:t>first principle, causal questions, deductive syllogism</w:t>
      </w:r>
      <w:r w:rsidRPr="0038540A">
        <w:rPr>
          <w:rStyle w:val="ad"/>
          <w:rFonts w:ascii="Times New Roman" w:hAnsi="Times New Roman" w:cs="Times New Roman"/>
        </w:rPr>
        <w:endnoteReference w:id="208"/>
      </w:r>
      <w:r w:rsidRPr="0038540A">
        <w:rPr>
          <w:rFonts w:ascii="Times New Roman" w:hAnsi="Times New Roman" w:cs="Times New Roman"/>
        </w:rPr>
        <w:t>; the acknowledge of unknown natural philosophical phenomena by using the concept of occult quality, which became a starting point for further knowledge inquiry.</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Bacon: ladder of knowledge and inductive method</w:t>
      </w:r>
      <w:r w:rsidRPr="0038540A">
        <w:rPr>
          <w:rStyle w:val="ad"/>
          <w:rFonts w:ascii="Times New Roman" w:eastAsia="DengXian" w:hAnsi="Times New Roman" w:cs="Times New Roman"/>
          <w:lang w:eastAsia="zh-CN"/>
        </w:rPr>
        <w:endnoteReference w:id="209"/>
      </w:r>
      <w:r w:rsidRPr="0038540A">
        <w:rPr>
          <w:rFonts w:ascii="Times New Roman" w:eastAsia="DengXian" w:hAnsi="Times New Roman" w:cs="Times New Roman"/>
          <w:lang w:eastAsia="zh-CN"/>
        </w:rPr>
        <w:t xml:space="preserve">;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 xml:space="preserve">Descartes: </w:t>
      </w:r>
      <w:r w:rsidRPr="0038540A">
        <w:rPr>
          <w:rFonts w:ascii="Times New Roman" w:hAnsi="Times New Roman" w:cs="Times New Roman"/>
        </w:rPr>
        <w:t>a priori approach,</w:t>
      </w:r>
      <w:r w:rsidRPr="0038540A">
        <w:rPr>
          <w:rFonts w:ascii="Times New Roman" w:eastAsia="DengXian" w:hAnsi="Times New Roman" w:cs="Times New Roman"/>
          <w:lang w:eastAsia="zh-CN"/>
        </w:rPr>
        <w:t xml:space="preserve"> formation of </w:t>
      </w:r>
      <w:r w:rsidRPr="0038540A">
        <w:rPr>
          <w:rFonts w:ascii="Times New Roman" w:hAnsi="Times New Roman" w:cs="Times New Roman"/>
        </w:rPr>
        <w:t>first principle based on cases through sense and experience and applying these principles for explaining myriad of phenomena</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Newton</w:t>
      </w:r>
      <w:r>
        <w:rPr>
          <w:rStyle w:val="ad"/>
          <w:rFonts w:ascii="Times New Roman" w:eastAsia="DengXian" w:hAnsi="Times New Roman" w:cs="Times New Roman"/>
          <w:lang w:eastAsia="zh-CN"/>
        </w:rPr>
        <w:endnoteReference w:id="210"/>
      </w:r>
      <w:r w:rsidRPr="0038540A">
        <w:rPr>
          <w:rFonts w:ascii="Times New Roman" w:eastAsia="DengXian" w:hAnsi="Times New Roman" w:cs="Times New Roman"/>
          <w:lang w:eastAsia="zh-CN"/>
        </w:rPr>
        <w:t>: complicated set of experiments, hypothesis comes together with experiments (hate hypothesis untested by experiments)</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Experiments and experience</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Pre-history: experience, sense, and thought experiments in late Middle Ages: Aristotelianism’s </w:t>
      </w:r>
      <w:r w:rsidRPr="0038540A">
        <w:rPr>
          <w:rFonts w:ascii="Times New Roman" w:hAnsi="Times New Roman" w:cs="Times New Roman"/>
        </w:rPr>
        <w:lastRenderedPageBreak/>
        <w:t>emphasis on the sensory origin of all knowledge and the universality of experience and its lasting influence</w:t>
      </w:r>
      <w:r w:rsidRPr="0038540A">
        <w:rPr>
          <w:rStyle w:val="ad"/>
          <w:rFonts w:ascii="Times New Roman" w:hAnsi="Times New Roman" w:cs="Times New Roman"/>
        </w:rPr>
        <w:endnoteReference w:id="211"/>
      </w:r>
      <w:r w:rsidRPr="0038540A">
        <w:rPr>
          <w:rFonts w:ascii="Times New Roman" w:hAnsi="Times New Roman" w:cs="Times New Roman"/>
        </w:rPr>
        <w:t>; Pomponazzi’s classification of magic phenomena</w:t>
      </w:r>
      <w:r w:rsidRPr="0038540A">
        <w:rPr>
          <w:rStyle w:val="ad"/>
          <w:rFonts w:ascii="Times New Roman" w:hAnsi="Times New Roman" w:cs="Times New Roman"/>
        </w:rPr>
        <w:endnoteReference w:id="212"/>
      </w:r>
    </w:p>
    <w:p w:rsidR="002D2C33" w:rsidRPr="0038540A" w:rsidRDefault="002D2C33" w:rsidP="000C4416">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Trend 1 (criteria for knowing): because of natural philosophy’s strict definition of experiential data valid for its knowledge, the specific set-piece experiments about particulars and singularity and the idea of seeing historical reports/events as a valid way of representing experimental results (which finally suggest universal statements) first became part of the knowledge-making process in mathematical science because they had different criteria for qualifying knowledge of the disciplines. Reason: In mathematical sciences, the major concern was quantitative and measurable properties of things. Of course, the use and presentation of experience and experiments in mathematical sciences were also shaped by scholastic natural philosophy’s criteria for knowledge foundation.</w:t>
      </w:r>
      <w:r w:rsidRPr="0038540A">
        <w:rPr>
          <w:rStyle w:val="ad"/>
          <w:rFonts w:ascii="Times New Roman" w:hAnsi="Times New Roman" w:cs="Times New Roman"/>
        </w:rPr>
        <w:endnoteReference w:id="213"/>
      </w:r>
      <w:r w:rsidRPr="0038540A">
        <w:rPr>
          <w:rFonts w:ascii="Times New Roman" w:hAnsi="Times New Roman" w:cs="Times New Roman"/>
        </w:rPr>
        <w:t xml:space="preserve"> E.g. the Jesuits</w:t>
      </w:r>
      <w:r>
        <w:rPr>
          <w:rFonts w:ascii="Times New Roman" w:hAnsi="Times New Roman" w:cs="Times New Roman"/>
        </w:rPr>
        <w:t xml:space="preserve"> (pedagogy and others)</w:t>
      </w:r>
      <w:r w:rsidRPr="0038540A">
        <w:rPr>
          <w:rStyle w:val="ad"/>
          <w:rFonts w:ascii="Times New Roman" w:hAnsi="Times New Roman" w:cs="Times New Roman"/>
        </w:rPr>
        <w:endnoteReference w:id="214"/>
      </w:r>
      <w:r w:rsidRPr="0038540A">
        <w:rPr>
          <w:rFonts w:ascii="Times New Roman" w:hAnsi="Times New Roman" w:cs="Times New Roman"/>
        </w:rPr>
        <w:sym w:font="Wingdings" w:char="F0E0"/>
      </w:r>
      <w:r w:rsidRPr="0038540A">
        <w:rPr>
          <w:rFonts w:ascii="Times New Roman" w:hAnsi="Times New Roman" w:cs="Times New Roman"/>
        </w:rPr>
        <w:t>mathematical sciences are “mixed” so their disciplinary knowledge was inevitably related to natural philosophy/physics</w:t>
      </w:r>
      <w:r w:rsidRPr="0038540A">
        <w:rPr>
          <w:rFonts w:ascii="Times New Roman" w:hAnsi="Times New Roman" w:cs="Times New Roman"/>
        </w:rPr>
        <w:sym w:font="Wingdings" w:char="F0E0"/>
      </w:r>
      <w:r w:rsidRPr="0038540A">
        <w:rPr>
          <w:rFonts w:ascii="Times New Roman" w:hAnsi="Times New Roman" w:cs="Times New Roman"/>
        </w:rPr>
        <w:t>The mathematization of sciences with Newton’s synthesis symbolling a culmination eventually established the eighteenth-century criteria for set-piece experiments to become a valid way of knowing the natural world, a gradual process from the 17</w:t>
      </w:r>
      <w:r w:rsidRPr="0038540A">
        <w:rPr>
          <w:rFonts w:ascii="Times New Roman" w:hAnsi="Times New Roman" w:cs="Times New Roman"/>
          <w:vertAlign w:val="superscript"/>
        </w:rPr>
        <w:t>th</w:t>
      </w:r>
      <w:r w:rsidRPr="0038540A">
        <w:rPr>
          <w:rFonts w:ascii="Times New Roman" w:hAnsi="Times New Roman" w:cs="Times New Roman"/>
        </w:rPr>
        <w:t>-century (e.g. RS, Boyle</w:t>
      </w:r>
      <w:r>
        <w:rPr>
          <w:rFonts w:ascii="Times New Roman" w:hAnsi="Times New Roman" w:cs="Times New Roman"/>
        </w:rPr>
        <w:t xml:space="preserve">, the publication of </w:t>
      </w:r>
      <w:r w:rsidRPr="000C4416">
        <w:rPr>
          <w:rFonts w:ascii="Times New Roman" w:hAnsi="Times New Roman" w:cs="Times New Roman"/>
        </w:rPr>
        <w:t>Leeuwenhoek</w:t>
      </w:r>
      <w:r>
        <w:rPr>
          <w:rFonts w:ascii="Times New Roman" w:hAnsi="Times New Roman" w:cs="Times New Roman"/>
        </w:rPr>
        <w:t xml:space="preserve">’s experiments on the </w:t>
      </w:r>
      <w:r w:rsidRPr="000C4416">
        <w:rPr>
          <w:rFonts w:ascii="Times New Roman" w:hAnsi="Times New Roman" w:cs="Times New Roman"/>
          <w:i/>
        </w:rPr>
        <w:t>Philosophical</w:t>
      </w:r>
      <w:r>
        <w:rPr>
          <w:rFonts w:ascii="Times New Roman" w:hAnsi="Times New Roman" w:cs="Times New Roman"/>
        </w:rPr>
        <w:t xml:space="preserve"> </w:t>
      </w:r>
      <w:r w:rsidRPr="000C4416">
        <w:rPr>
          <w:rFonts w:ascii="Times New Roman" w:hAnsi="Times New Roman" w:cs="Times New Roman"/>
          <w:i/>
        </w:rPr>
        <w:t>Transaction</w:t>
      </w:r>
      <w:r w:rsidRPr="0038540A">
        <w:rPr>
          <w:rFonts w:ascii="Times New Roman" w:hAnsi="Times New Roman" w:cs="Times New Roman"/>
        </w:rPr>
        <w:t>)</w:t>
      </w:r>
      <w:r w:rsidRPr="0038540A">
        <w:rPr>
          <w:rStyle w:val="ad"/>
          <w:rFonts w:ascii="Times New Roman" w:hAnsi="Times New Roman" w:cs="Times New Roman"/>
        </w:rPr>
        <w:endnoteReference w:id="215"/>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Pr>
          <w:rFonts w:ascii="Times New Roman" w:hAnsi="Times New Roman" w:cs="Times New Roman"/>
        </w:rPr>
        <w:t>A related trend: experiment (experience)</w:t>
      </w:r>
      <w:r w:rsidRPr="0038540A">
        <w:rPr>
          <w:rFonts w:ascii="Times New Roman" w:hAnsi="Times New Roman" w:cs="Times New Roman"/>
        </w:rPr>
        <w:t>’</w:t>
      </w:r>
      <w:r>
        <w:rPr>
          <w:rFonts w:ascii="Times New Roman" w:hAnsi="Times New Roman" w:cs="Times New Roman"/>
        </w:rPr>
        <w:t>s</w:t>
      </w:r>
      <w:r w:rsidRPr="0038540A">
        <w:rPr>
          <w:rFonts w:ascii="Times New Roman" w:hAnsi="Times New Roman" w:cs="Times New Roman"/>
        </w:rPr>
        <w:t xml:space="preserve"> changing role in constructing new knowledge systems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New thought experiments: Galileo and Descartes’s extrapolation of real-world experiments in ideal/extreme cases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Pr>
          <w:rFonts w:ascii="Times New Roman" w:hAnsi="Times New Roman" w:cs="Times New Roman"/>
        </w:rPr>
        <w:t>From validation of theories and Aristotelian questions to production of</w:t>
      </w:r>
      <w:r w:rsidRPr="0038540A">
        <w:rPr>
          <w:rFonts w:ascii="Times New Roman" w:hAnsi="Times New Roman" w:cs="Times New Roman"/>
        </w:rPr>
        <w:t xml:space="preserve"> new questions and experiments</w:t>
      </w:r>
      <w:r w:rsidRPr="0038540A">
        <w:rPr>
          <w:rStyle w:val="ad"/>
          <w:rFonts w:ascii="Times New Roman" w:hAnsi="Times New Roman" w:cs="Times New Roman"/>
        </w:rPr>
        <w:endnoteReference w:id="216"/>
      </w:r>
      <w:r w:rsidRPr="0038540A">
        <w:rPr>
          <w:rFonts w:ascii="Times New Roman" w:hAnsi="Times New Roman" w:cs="Times New Roman"/>
        </w:rPr>
        <w:t>; this mechanism of continuously producing questions and knowledge in experiments helps historians to understand scientific revolution as part of the beginning of Anthropocene which is characterized by sustainable growth in production/economy and the exponential accumulation of knowledge and capitals. (</w:t>
      </w:r>
      <w:r>
        <w:rPr>
          <w:rFonts w:ascii="Times New Roman" w:hAnsi="Times New Roman" w:cs="Times New Roman"/>
        </w:rPr>
        <w:t xml:space="preserve">e.g. </w:t>
      </w:r>
      <w:r w:rsidRPr="0038540A">
        <w:rPr>
          <w:rFonts w:ascii="Times New Roman" w:hAnsi="Times New Roman" w:cs="Times New Roman"/>
        </w:rPr>
        <w:t>Bacon</w:t>
      </w:r>
      <w:r>
        <w:rPr>
          <w:rFonts w:ascii="Times New Roman" w:hAnsi="Times New Roman" w:cs="Times New Roman"/>
        </w:rPr>
        <w:t>’s ladder</w:t>
      </w:r>
      <w:r w:rsidRPr="0038540A">
        <w:rPr>
          <w:rFonts w:ascii="Times New Roman" w:hAnsi="Times New Roman" w:cs="Times New Roman"/>
        </w:rPr>
        <w:t>, Newton</w:t>
      </w:r>
      <w:r>
        <w:rPr>
          <w:rFonts w:ascii="Times New Roman" w:hAnsi="Times New Roman" w:cs="Times New Roman"/>
        </w:rPr>
        <w:t>’s prim experiment and the following exploration of physical optics, the emergence and solving of the problem of how celestial bodies travel on orbits in astronomy (sphere, orbit, motion</w:t>
      </w:r>
      <w:r>
        <w:rPr>
          <w:rStyle w:val="ad"/>
          <w:rFonts w:ascii="Times New Roman" w:hAnsi="Times New Roman" w:cs="Times New Roman"/>
        </w:rPr>
        <w:endnoteReference w:id="217"/>
      </w:r>
      <w:r>
        <w:rPr>
          <w:rFonts w:ascii="Times New Roman" w:hAnsi="Times New Roman" w:cs="Times New Roman"/>
        </w:rPr>
        <w:t>, force, gravitation); the barometer and the issue of vacuum, see “instrument” below</w:t>
      </w:r>
      <w:r w:rsidRPr="0038540A">
        <w:rPr>
          <w:rFonts w:ascii="Times New Roman" w:hAnsi="Times New Roman" w:cs="Times New Roman"/>
        </w:rPr>
        <w:t>)</w:t>
      </w:r>
      <w:r>
        <w:rPr>
          <w:rFonts w:ascii="Times New Roman" w:hAnsi="Times New Roman" w:cs="Times New Roman"/>
        </w:rPr>
        <w:t xml:space="preserve"> </w:t>
      </w:r>
      <w:r w:rsidRPr="0038540A">
        <w:rPr>
          <w:rFonts w:ascii="Times New Roman" w:hAnsi="Times New Roman" w:cs="Times New Roman"/>
        </w:rPr>
        <w:t>It should be pointed out that the Aristotelian system is not as close and unchangeable as Bacon and other opponents criticized.</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Trend 2 (from the perspective of the material foundation of doing experiments, the emergence of natural philosophical instruments and new experiments)</w:t>
      </w:r>
      <w:r w:rsidRPr="0038540A">
        <w:rPr>
          <w:rStyle w:val="ad"/>
          <w:rFonts w:ascii="Times New Roman" w:hAnsi="Times New Roman" w:cs="Times New Roman"/>
        </w:rPr>
        <w:endnoteReference w:id="218"/>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Mathematical instruments for practical use (by less-educated users): navigation, military (artillery projectile and Galileo)</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The elevation of mathematicians’ social status and artisanal knowledge:</w:t>
      </w:r>
      <w:r>
        <w:rPr>
          <w:rFonts w:ascii="Times New Roman" w:hAnsi="Times New Roman" w:cs="Times New Roman"/>
        </w:rPr>
        <w:t xml:space="preserve"> the increasing importance (utility) of mathematical techniques such as navigation, surveying and cartography in the expansion of empires and warfare; the increasing chance of getting patronage in royal courts in a Europe of increasingly absolutist states</w:t>
      </w:r>
      <w:r>
        <w:rPr>
          <w:rStyle w:val="ad"/>
          <w:rFonts w:ascii="Times New Roman" w:hAnsi="Times New Roman" w:cs="Times New Roman"/>
        </w:rPr>
        <w:endnoteReference w:id="219"/>
      </w:r>
      <w:r>
        <w:rPr>
          <w:rFonts w:ascii="Times New Roman" w:hAnsi="Times New Roman" w:cs="Times New Roman"/>
        </w:rPr>
        <w:t>;</w:t>
      </w:r>
      <w:r w:rsidRPr="0038540A">
        <w:rPr>
          <w:rFonts w:ascii="Times New Roman" w:hAnsi="Times New Roman" w:cs="Times New Roman"/>
        </w:rPr>
        <w:t xml:space="preserve"> the case of Galileo</w:t>
      </w:r>
      <w:r>
        <w:rPr>
          <w:rStyle w:val="ad"/>
          <w:rFonts w:ascii="Times New Roman" w:hAnsi="Times New Roman" w:cs="Times New Roman"/>
        </w:rPr>
        <w:endnoteReference w:id="220"/>
      </w:r>
    </w:p>
    <w:p w:rsidR="002D2C33"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Instruments closely related to important issues in natural philosophy</w:t>
      </w:r>
    </w:p>
    <w:p w:rsidR="002D2C33" w:rsidRPr="009D6430" w:rsidRDefault="002D2C33" w:rsidP="00ED3C0F">
      <w:pPr>
        <w:pStyle w:val="a7"/>
        <w:numPr>
          <w:ilvl w:val="4"/>
          <w:numId w:val="2"/>
        </w:numPr>
        <w:adjustRightInd w:val="0"/>
        <w:snapToGrid w:val="0"/>
        <w:ind w:leftChars="0"/>
        <w:rPr>
          <w:rFonts w:ascii="Times New Roman" w:hAnsi="Times New Roman" w:cs="Times New Roman"/>
        </w:rPr>
      </w:pPr>
      <w:r w:rsidRPr="009D6430">
        <w:rPr>
          <w:rFonts w:ascii="Times New Roman" w:hAnsi="Times New Roman" w:cs="Times New Roman"/>
        </w:rPr>
        <w:t>Gilbert’s study of loadstones and the movement of earth</w:t>
      </w:r>
      <w:r>
        <w:rPr>
          <w:rStyle w:val="ad"/>
          <w:rFonts w:ascii="Times New Roman" w:hAnsi="Times New Roman" w:cs="Times New Roman"/>
        </w:rPr>
        <w:endnoteReference w:id="221"/>
      </w:r>
      <w:r w:rsidRPr="009D6430">
        <w:rPr>
          <w:rFonts w:ascii="Times New Roman" w:hAnsi="Times New Roman" w:cs="Times New Roman"/>
        </w:rPr>
        <w:t>: “The core of Gilbert’s elegant, groundbreaking experimental method is his use of laboratory models and argument by analogy from them to the earth. The analogy was the</w:t>
      </w:r>
      <w:r>
        <w:rPr>
          <w:rFonts w:ascii="Times New Roman" w:hAnsi="Times New Roman" w:cs="Times New Roman"/>
        </w:rPr>
        <w:t xml:space="preserve"> </w:t>
      </w:r>
      <w:r w:rsidRPr="009D6430">
        <w:rPr>
          <w:rFonts w:ascii="Times New Roman" w:hAnsi="Times New Roman" w:cs="Times New Roman"/>
        </w:rPr>
        <w:t>central principle of magnetic philosophy.”</w:t>
      </w:r>
      <w:r>
        <w:rPr>
          <w:rStyle w:val="ad"/>
          <w:rFonts w:ascii="Times New Roman" w:hAnsi="Times New Roman" w:cs="Times New Roman"/>
        </w:rPr>
        <w:endnoteReference w:id="222"/>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Galileo, telescope, and t</w:t>
      </w:r>
      <w:r w:rsidRPr="0038540A">
        <w:rPr>
          <w:rFonts w:ascii="Times New Roman" w:eastAsia="DengXian" w:hAnsi="Times New Roman" w:cs="Times New Roman"/>
          <w:lang w:eastAsia="zh-CN"/>
        </w:rPr>
        <w:t>he Galilean tradition of “experimental” philosophy in Italy</w:t>
      </w:r>
      <w:r w:rsidRPr="0038540A">
        <w:rPr>
          <w:rStyle w:val="ad"/>
          <w:rFonts w:ascii="Times New Roman" w:eastAsia="DengXian" w:hAnsi="Times New Roman" w:cs="Times New Roman"/>
          <w:lang w:eastAsia="zh-CN"/>
        </w:rPr>
        <w:endnoteReference w:id="223"/>
      </w:r>
      <w:r>
        <w:rPr>
          <w:rFonts w:ascii="Times New Roman" w:eastAsia="DengXian" w:hAnsi="Times New Roman" w:cs="Times New Roman"/>
          <w:lang w:eastAsia="zh-CN"/>
        </w:rPr>
        <w:t>; Aristotle’s cosmology challenged</w:t>
      </w:r>
    </w:p>
    <w:p w:rsidR="002D2C33" w:rsidRPr="0038540A" w:rsidRDefault="002D2C33" w:rsidP="00D407A2">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microscope</w:t>
      </w:r>
      <w:r w:rsidRPr="0038540A">
        <w:rPr>
          <w:rStyle w:val="ad"/>
          <w:rFonts w:ascii="Times New Roman" w:hAnsi="Times New Roman" w:cs="Times New Roman"/>
        </w:rPr>
        <w:endnoteReference w:id="224"/>
      </w:r>
      <w:r>
        <w:rPr>
          <w:rFonts w:ascii="Times New Roman" w:hAnsi="Times New Roman" w:cs="Times New Roman"/>
        </w:rPr>
        <w:t xml:space="preserve"> </w:t>
      </w:r>
      <w:r w:rsidRPr="0038540A">
        <w:rPr>
          <w:rFonts w:ascii="Times New Roman" w:hAnsi="Times New Roman" w:cs="Times New Roman"/>
        </w:rPr>
        <w:t>and mechanical philosophy</w:t>
      </w:r>
      <w:r>
        <w:rPr>
          <w:rFonts w:ascii="Times New Roman" w:hAnsi="Times New Roman" w:cs="Times New Roman"/>
        </w:rPr>
        <w:t xml:space="preserve">, microscope’s relationship with </w:t>
      </w:r>
      <w:r w:rsidRPr="00D407A2">
        <w:rPr>
          <w:rFonts w:ascii="Times New Roman" w:hAnsi="Times New Roman" w:cs="Times New Roman"/>
        </w:rPr>
        <w:t>the debate over the nature of animal and plant generation (Performationism vs. epigenesis)</w:t>
      </w:r>
      <w:r>
        <w:rPr>
          <w:rStyle w:val="ad"/>
          <w:rFonts w:ascii="Times New Roman" w:hAnsi="Times New Roman" w:cs="Times New Roman"/>
        </w:rPr>
        <w:endnoteReference w:id="225"/>
      </w:r>
      <w:r>
        <w:rPr>
          <w:rFonts w:ascii="Times New Roman" w:hAnsi="Times New Roman" w:cs="Times New Roman"/>
        </w:rPr>
        <w:t>; the matter theory of Aristotle challenged</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barometer and air-pump</w:t>
      </w:r>
      <w:r>
        <w:rPr>
          <w:rFonts w:ascii="Times New Roman" w:hAnsi="Times New Roman" w:cs="Times New Roman"/>
        </w:rPr>
        <w:t>; Aristotle’s idea about the existence of vacuum challenged</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Constructed and particular experimental scenes using artificially designed instruments as a legitimate epistemological tool for natural philosophy (construction of previously-unknown/less-known/extreme scenes)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(what is “evident”): Aristotle’s criteria and its influence on the Jesuits</w:t>
      </w:r>
      <w:r w:rsidRPr="0038540A">
        <w:rPr>
          <w:rStyle w:val="ad"/>
          <w:rFonts w:ascii="Times New Roman" w:hAnsi="Times New Roman" w:cs="Times New Roman"/>
        </w:rPr>
        <w:endnoteReference w:id="226"/>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Astronomical observation as extreme and anti-experience experimental scenes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Baconian attitude towards natural world</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Collective experiments, large and expensive instruments, and patronage from persons and states</w:t>
      </w:r>
      <w:r w:rsidRPr="0038540A">
        <w:rPr>
          <w:rStyle w:val="ad"/>
          <w:rFonts w:ascii="Times New Roman" w:eastAsia="DengXian" w:hAnsi="Times New Roman" w:cs="Times New Roman"/>
          <w:lang w:eastAsia="zh-CN"/>
        </w:rPr>
        <w:endnoteReference w:id="227"/>
      </w:r>
      <w:r w:rsidRPr="0038540A">
        <w:rPr>
          <w:rFonts w:ascii="Times New Roman" w:eastAsia="DengXian" w:hAnsi="Times New Roman" w:cs="Times New Roman"/>
          <w:lang w:eastAsia="zh-CN"/>
        </w:rPr>
        <w:t>: Uraniburg, RS, Parisian Academy</w:t>
      </w:r>
      <w:r>
        <w:rPr>
          <w:rFonts w:ascii="Times New Roman" w:eastAsia="DengXian" w:hAnsi="Times New Roman" w:cs="Times New Roman"/>
          <w:lang w:eastAsia="zh-CN"/>
        </w:rPr>
        <w:t xml:space="preserve"> (professionalization and utility to the state)</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Trend 3: Mathematics, certainty, and experiments (see Mathematization below)</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Historical meaning of “experiments”</w:t>
      </w:r>
      <w:r w:rsidRPr="0038540A">
        <w:rPr>
          <w:rStyle w:val="ad"/>
          <w:rFonts w:ascii="Times New Roman" w:hAnsi="Times New Roman" w:cs="Times New Roman"/>
        </w:rPr>
        <w:endnoteReference w:id="228"/>
      </w:r>
      <w:r w:rsidRPr="0038540A">
        <w:rPr>
          <w:rFonts w:ascii="Times New Roman" w:hAnsi="Times New Roman" w:cs="Times New Roman"/>
        </w:rPr>
        <w:t xml:space="preserve"> and different understandings of experiments</w:t>
      </w:r>
      <w:r>
        <w:rPr>
          <w:rFonts w:ascii="Times New Roman" w:hAnsi="Times New Roman" w:cs="Times New Roman"/>
        </w:rPr>
        <w:t xml:space="preserve"> (experiments during the SR should not be understood in its modern sense)</w:t>
      </w:r>
      <w:r w:rsidRPr="0038540A">
        <w:rPr>
          <w:rFonts w:ascii="Times New Roman" w:hAnsi="Times New Roman" w:cs="Times New Roman"/>
        </w:rPr>
        <w:t>:</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The lasting influence of Aristotle’s emphasis on universality of phenomena: Harvey (see trend 1’s citation) </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Purpose of experiment: for matters of fact in English natural philosophy (the example of Boyle’s air-pump and Boyle and Hooke’ explanation of the springiness of air); continental experimentalism’s emphasis on theoretical preconceptions and experimental validation of theories; reasons</w:t>
      </w:r>
      <w:r w:rsidRPr="0038540A">
        <w:rPr>
          <w:rStyle w:val="ad"/>
          <w:rFonts w:ascii="Times New Roman" w:eastAsia="DengXian" w:hAnsi="Times New Roman" w:cs="Times New Roman"/>
          <w:lang w:eastAsia="zh-CN"/>
        </w:rPr>
        <w:endnoteReference w:id="229"/>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Way of presenting: as historical event in English natural philosophy</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Empiricism and experiments in various disciplines (multiple sources of experimentalism and experiments in a broader sense)</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General trend: a shift from scholastic natural philosophy to more empirical and practically useful natural philosophy</w:t>
      </w:r>
      <w:r w:rsidRPr="0038540A">
        <w:rPr>
          <w:rStyle w:val="ad"/>
          <w:rFonts w:ascii="Times New Roman" w:hAnsi="Times New Roman" w:cs="Times New Roman"/>
        </w:rPr>
        <w:endnoteReference w:id="230"/>
      </w:r>
      <w:r w:rsidRPr="0038540A">
        <w:rPr>
          <w:rFonts w:ascii="Times New Roman" w:hAnsi="Times New Roman" w:cs="Times New Roman"/>
        </w:rPr>
        <w:t xml:space="preserve">; the strategy of setting aside causal question became a valid way </w:t>
      </w:r>
      <w:r w:rsidRPr="0038540A">
        <w:rPr>
          <w:rFonts w:ascii="Times New Roman" w:hAnsi="Times New Roman" w:cs="Times New Roman"/>
        </w:rPr>
        <w:lastRenderedPageBreak/>
        <w:t>of doing natural philosophy (e.g. Bacon’s inductive approach; Newton’s distaste for hypothesis and his response to the critics that he was using “occult quality” for explanation; the English natural philosophy’s understanding of experiments; the Parisian Academie’s distaste for Cartesianists)</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Natural magic’s empirical evident</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General description: magical phenomena were triggers of magicians’ passion, and empirical evidence had always been an indispensable source for them to develop natural magic theories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Examples: Ficino’s sources and induction</w:t>
      </w:r>
      <w:r w:rsidRPr="0038540A">
        <w:rPr>
          <w:rStyle w:val="ad"/>
          <w:rFonts w:ascii="Times New Roman" w:hAnsi="Times New Roman" w:cs="Times New Roman"/>
        </w:rPr>
        <w:endnoteReference w:id="231"/>
      </w:r>
      <w:r w:rsidRPr="0038540A">
        <w:rPr>
          <w:rFonts w:ascii="Times New Roman" w:hAnsi="Times New Roman" w:cs="Times New Roman"/>
        </w:rPr>
        <w:t>; Pomponazzi’s naturalism (wonders and miracles as effects of natural causes)</w:t>
      </w:r>
      <w:r w:rsidRPr="0038540A">
        <w:rPr>
          <w:rStyle w:val="ad"/>
          <w:rFonts w:ascii="Times New Roman" w:hAnsi="Times New Roman" w:cs="Times New Roman"/>
        </w:rPr>
        <w:endnoteReference w:id="232"/>
      </w:r>
      <w:r w:rsidRPr="0038540A">
        <w:rPr>
          <w:rFonts w:ascii="Times New Roman" w:hAnsi="Times New Roman" w:cs="Times New Roman"/>
        </w:rPr>
        <w:t xml:space="preserve"> and his choice of saving puzzling phenomena and experience (in many cases textual) by developing Peripatetic principles</w:t>
      </w:r>
      <w:r w:rsidRPr="0038540A">
        <w:rPr>
          <w:rStyle w:val="ad"/>
          <w:rFonts w:ascii="Times New Roman" w:hAnsi="Times New Roman" w:cs="Times New Roman"/>
        </w:rPr>
        <w:endnoteReference w:id="233"/>
      </w:r>
      <w:r w:rsidRPr="0038540A">
        <w:rPr>
          <w:rFonts w:ascii="Times New Roman" w:hAnsi="Times New Roman" w:cs="Times New Roman"/>
        </w:rPr>
        <w:t>; Agrippa’s empirical details for confirming his magical theory</w:t>
      </w:r>
      <w:r w:rsidRPr="0038540A">
        <w:rPr>
          <w:rStyle w:val="ad"/>
          <w:rFonts w:ascii="Times New Roman" w:hAnsi="Times New Roman" w:cs="Times New Roman"/>
        </w:rPr>
        <w:endnoteReference w:id="234"/>
      </w:r>
      <w:r w:rsidRPr="0038540A">
        <w:rPr>
          <w:rFonts w:ascii="Times New Roman" w:hAnsi="Times New Roman" w:cs="Times New Roman"/>
        </w:rPr>
        <w:t>; Leonardo da Vinci’s picture such as those “credible” images for incredible animals were magic apparatus for seeing and knowing, therefore although he emphasized naturalism but was in the middle of a movement from allegory representation to scientific observation</w:t>
      </w:r>
      <w:r w:rsidRPr="0038540A">
        <w:rPr>
          <w:rStyle w:val="ad"/>
          <w:rFonts w:ascii="Times New Roman" w:hAnsi="Times New Roman" w:cs="Times New Roman"/>
        </w:rPr>
        <w:endnoteReference w:id="235"/>
      </w:r>
      <w:r w:rsidRPr="0038540A">
        <w:rPr>
          <w:rFonts w:ascii="Times New Roman" w:hAnsi="Times New Roman" w:cs="Times New Roman"/>
        </w:rPr>
        <w:t>; mathematical magic and technology</w:t>
      </w:r>
      <w:r w:rsidRPr="0038540A">
        <w:rPr>
          <w:rStyle w:val="ad"/>
          <w:rFonts w:ascii="Times New Roman" w:hAnsi="Times New Roman" w:cs="Times New Roman"/>
        </w:rPr>
        <w:endnoteReference w:id="236"/>
      </w:r>
      <w:r w:rsidRPr="0038540A">
        <w:rPr>
          <w:rFonts w:ascii="Times New Roman" w:hAnsi="Times New Roman" w:cs="Times New Roman"/>
        </w:rPr>
        <w:t>; magical tradition’s important role in the shift to empirical natural philosophy</w:t>
      </w:r>
      <w:r w:rsidRPr="0038540A">
        <w:rPr>
          <w:rStyle w:val="ad"/>
          <w:rFonts w:ascii="Times New Roman" w:hAnsi="Times New Roman" w:cs="Times New Roman"/>
        </w:rPr>
        <w:endnoteReference w:id="237"/>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Alchemy and chymistry</w:t>
      </w:r>
      <w:r w:rsidRPr="0038540A">
        <w:rPr>
          <w:rStyle w:val="ad"/>
          <w:rFonts w:ascii="Times New Roman" w:hAnsi="Times New Roman" w:cs="Times New Roman"/>
        </w:rPr>
        <w:endnoteReference w:id="238"/>
      </w:r>
      <w:r w:rsidRPr="0038540A">
        <w:rPr>
          <w:rFonts w:ascii="Times New Roman" w:hAnsi="Times New Roman" w:cs="Times New Roman"/>
        </w:rPr>
        <w:t>: alchemy had a long tradition of doing experiments and also integrate experiments with theories;</w:t>
      </w:r>
      <w:r>
        <w:rPr>
          <w:rFonts w:ascii="Times New Roman" w:hAnsi="Times New Roman" w:cs="Times New Roman"/>
        </w:rPr>
        <w:t xml:space="preserve"> the tradition of recipes;</w:t>
      </w:r>
      <w:r w:rsidRPr="0038540A">
        <w:rPr>
          <w:rFonts w:ascii="Times New Roman" w:hAnsi="Times New Roman" w:cs="Times New Roman"/>
        </w:rPr>
        <w:t xml:space="preserve"> in the Scientific revolution, the alchemical experimentalism started to make it felt among natural philosophers; chymists were always at the same time medical practitioners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Examples: Paracelsianism (formation of matter theory from practice and chemical experiments); van Helmont</w:t>
      </w:r>
      <w:r>
        <w:rPr>
          <w:rFonts w:ascii="Times New Roman" w:hAnsi="Times New Roman" w:cs="Times New Roman"/>
        </w:rPr>
        <w:t xml:space="preserve"> (see class notes)</w:t>
      </w:r>
    </w:p>
    <w:p w:rsidR="002D2C33" w:rsidRPr="0038540A" w:rsidRDefault="002D2C33" w:rsidP="00DA370D">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Medicine, anatomy and physiology</w:t>
      </w:r>
      <w:r w:rsidRPr="0038540A">
        <w:rPr>
          <w:rStyle w:val="ad"/>
          <w:rFonts w:ascii="Times New Roman" w:eastAsia="DengXian" w:hAnsi="Times New Roman" w:cs="Times New Roman"/>
          <w:lang w:eastAsia="zh-CN"/>
        </w:rPr>
        <w:endnoteReference w:id="239"/>
      </w:r>
      <w:r w:rsidRPr="0038540A">
        <w:rPr>
          <w:rFonts w:ascii="Times New Roman" w:eastAsia="DengXian" w:hAnsi="Times New Roman" w:cs="Times New Roman"/>
          <w:lang w:eastAsia="zh-CN"/>
        </w:rPr>
        <w:t>: reexamination of Galenic medicine and human anatomy by Vesalius; Harvey</w:t>
      </w:r>
      <w:r w:rsidRPr="0038540A">
        <w:rPr>
          <w:rFonts w:ascii="Times New Roman" w:hAnsi="Times New Roman" w:cs="Times New Roman"/>
        </w:rPr>
        <w:t xml:space="preserve"> (see trend 1’s citation)</w:t>
      </w:r>
      <w:r>
        <w:rPr>
          <w:rFonts w:ascii="Times New Roman" w:hAnsi="Times New Roman" w:cs="Times New Roman"/>
        </w:rPr>
        <w:t xml:space="preserve">; </w:t>
      </w:r>
      <w:r w:rsidRPr="00DA370D">
        <w:rPr>
          <w:rFonts w:ascii="Times New Roman" w:hAnsi="Times New Roman" w:cs="Times New Roman"/>
        </w:rPr>
        <w:t>particularized treatment for each patient</w:t>
      </w:r>
      <w:r>
        <w:rPr>
          <w:rStyle w:val="ad"/>
          <w:rFonts w:ascii="Times New Roman" w:hAnsi="Times New Roman" w:cs="Times New Roman"/>
        </w:rPr>
        <w:endnoteReference w:id="240"/>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Natural history </w:t>
      </w:r>
      <w:r>
        <w:rPr>
          <w:rFonts w:ascii="Times New Roman" w:hAnsi="Times New Roman" w:cs="Times New Roman"/>
        </w:rPr>
        <w:t>(</w:t>
      </w:r>
      <w:r w:rsidRPr="0038540A">
        <w:rPr>
          <w:rFonts w:ascii="Times New Roman" w:hAnsi="Times New Roman" w:cs="Times New Roman"/>
        </w:rPr>
        <w:t>as new experiments about the unknown realms</w:t>
      </w:r>
      <w:r>
        <w:rPr>
          <w:rFonts w:ascii="Times New Roman" w:hAnsi="Times New Roman" w:cs="Times New Roman"/>
        </w:rPr>
        <w:t>)</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Trend: a shift from “philological” to “experimental”, a process of disenchantment; from meaningful to realistic and naturalistic</w:t>
      </w:r>
      <w:r w:rsidRPr="0038540A">
        <w:rPr>
          <w:rStyle w:val="ad"/>
          <w:rFonts w:ascii="Times New Roman" w:hAnsi="Times New Roman" w:cs="Times New Roman"/>
        </w:rPr>
        <w:endnoteReference w:id="241"/>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hAnsi="Times New Roman" w:cs="Times New Roman"/>
        </w:rPr>
        <w:t>Emphasis on observation and experience: fact and experience in Acosta’s natural history</w:t>
      </w:r>
      <w:r w:rsidRPr="0038540A">
        <w:rPr>
          <w:rStyle w:val="ad"/>
          <w:rFonts w:ascii="Times New Roman" w:hAnsi="Times New Roman" w:cs="Times New Roman"/>
        </w:rPr>
        <w:endnoteReference w:id="242"/>
      </w:r>
      <w:r w:rsidRPr="0038540A">
        <w:rPr>
          <w:rFonts w:ascii="Times New Roman" w:hAnsi="Times New Roman" w:cs="Times New Roman"/>
        </w:rPr>
        <w:t>; preference for personal observation (visual inspection) of Clusius and other Renaissance naturalists</w:t>
      </w:r>
      <w:r w:rsidRPr="0038540A">
        <w:rPr>
          <w:rStyle w:val="ad"/>
          <w:rFonts w:ascii="Times New Roman" w:hAnsi="Times New Roman" w:cs="Times New Roman"/>
        </w:rPr>
        <w:endnoteReference w:id="243"/>
      </w:r>
      <w:r w:rsidRPr="0038540A">
        <w:rPr>
          <w:rFonts w:ascii="Times New Roman" w:hAnsi="Times New Roman" w:cs="Times New Roman"/>
        </w:rPr>
        <w:t xml:space="preserve">; </w:t>
      </w:r>
      <w:r w:rsidRPr="0038540A">
        <w:rPr>
          <w:rFonts w:ascii="Times New Roman" w:eastAsia="DengXian" w:hAnsi="Times New Roman" w:cs="Times New Roman"/>
          <w:lang w:eastAsia="zh-CN"/>
        </w:rPr>
        <w:t>Francesco Redi’s “esperienza” on natural products (see above)</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Shift in classification system: the transcendence of common sense and the demise of folk taxonomy in natural history</w:t>
      </w:r>
      <w:r w:rsidRPr="0038540A">
        <w:rPr>
          <w:rStyle w:val="ad"/>
          <w:rFonts w:ascii="Times New Roman" w:hAnsi="Times New Roman" w:cs="Times New Roman"/>
        </w:rPr>
        <w:endnoteReference w:id="244"/>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Kircher’s museum</w:t>
      </w:r>
      <w:r>
        <w:rPr>
          <w:rFonts w:ascii="Times New Roman" w:hAnsi="Times New Roman" w:cs="Times New Roman"/>
        </w:rPr>
        <w:t xml:space="preserve"> and the Jesuits’ collecting activity as a process </w:t>
      </w:r>
      <w:r w:rsidRPr="0038540A">
        <w:rPr>
          <w:rFonts w:ascii="Times New Roman" w:hAnsi="Times New Roman" w:cs="Times New Roman"/>
        </w:rPr>
        <w:t xml:space="preserve">of </w:t>
      </w:r>
      <w:r>
        <w:rPr>
          <w:rFonts w:ascii="Times New Roman" w:hAnsi="Times New Roman" w:cs="Times New Roman"/>
        </w:rPr>
        <w:t xml:space="preserve">creating contrived </w:t>
      </w:r>
      <w:r w:rsidRPr="0038540A">
        <w:rPr>
          <w:rFonts w:ascii="Times New Roman" w:hAnsi="Times New Roman" w:cs="Times New Roman"/>
        </w:rPr>
        <w:t>extremity</w:t>
      </w:r>
      <w:r>
        <w:rPr>
          <w:rFonts w:ascii="Times New Roman" w:hAnsi="Times New Roman" w:cs="Times New Roman"/>
        </w:rPr>
        <w:t>; Kircher’s version of experiments and its utility</w:t>
      </w:r>
      <w:r>
        <w:rPr>
          <w:rStyle w:val="ad"/>
          <w:rFonts w:ascii="Times New Roman" w:hAnsi="Times New Roman" w:cs="Times New Roman"/>
        </w:rPr>
        <w:endnoteReference w:id="245"/>
      </w:r>
    </w:p>
    <w:p w:rsidR="002D2C33" w:rsidRPr="0038540A" w:rsidRDefault="002D2C33" w:rsidP="00ED3C0F">
      <w:pPr>
        <w:pStyle w:val="a7"/>
        <w:numPr>
          <w:ilvl w:val="4"/>
          <w:numId w:val="2"/>
        </w:numPr>
        <w:adjustRightInd w:val="0"/>
        <w:snapToGrid w:val="0"/>
        <w:ind w:leftChars="0"/>
        <w:rPr>
          <w:rFonts w:ascii="Times New Roman" w:eastAsia="DengXian" w:hAnsi="Times New Roman" w:cs="Times New Roman"/>
          <w:lang w:eastAsia="zh-CN"/>
        </w:rPr>
      </w:pPr>
      <w:r w:rsidRPr="0038540A">
        <w:rPr>
          <w:rFonts w:ascii="Times New Roman" w:eastAsia="DengXian" w:hAnsi="Times New Roman" w:cs="Times New Roman"/>
          <w:lang w:eastAsia="zh-CN"/>
        </w:rPr>
        <w:t>Francesco Redi’s “esperienza” on natural products</w:t>
      </w:r>
    </w:p>
    <w:p w:rsidR="002D2C33" w:rsidRPr="0038540A" w:rsidRDefault="002D2C33" w:rsidP="00ED3C0F">
      <w:pPr>
        <w:pStyle w:val="a7"/>
        <w:numPr>
          <w:ilvl w:val="4"/>
          <w:numId w:val="2"/>
        </w:numPr>
        <w:adjustRightInd w:val="0"/>
        <w:snapToGrid w:val="0"/>
        <w:ind w:leftChars="0"/>
        <w:rPr>
          <w:rFonts w:ascii="Times New Roman" w:hAnsi="Times New Roman" w:cs="Times New Roman"/>
        </w:rPr>
      </w:pPr>
      <w:r w:rsidRPr="0038540A">
        <w:rPr>
          <w:rFonts w:ascii="Times New Roman" w:hAnsi="Times New Roman" w:cs="Times New Roman"/>
        </w:rPr>
        <w:t>Baconian “natural history”:</w:t>
      </w:r>
      <w:r w:rsidRPr="0038540A">
        <w:rPr>
          <w:rFonts w:ascii="Times New Roman" w:eastAsia="DengXian" w:hAnsi="Times New Roman" w:cs="Times New Roman"/>
          <w:lang w:eastAsia="zh-CN"/>
        </w:rPr>
        <w:t xml:space="preserve"> Bacon’s ideas and practices of natural history</w:t>
      </w:r>
      <w:r w:rsidRPr="0038540A">
        <w:rPr>
          <w:rStyle w:val="ad"/>
          <w:rFonts w:ascii="Times New Roman" w:eastAsia="DengXian" w:hAnsi="Times New Roman" w:cs="Times New Roman"/>
          <w:lang w:eastAsia="zh-CN"/>
        </w:rPr>
        <w:endnoteReference w:id="246"/>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The arts and technology (doing and knowing)</w:t>
      </w:r>
      <w:r w:rsidRPr="0038540A">
        <w:rPr>
          <w:rStyle w:val="ad"/>
          <w:rFonts w:ascii="Times New Roman" w:hAnsi="Times New Roman" w:cs="Times New Roman"/>
        </w:rPr>
        <w:endnoteReference w:id="247"/>
      </w:r>
      <w:r w:rsidRPr="0038540A">
        <w:rPr>
          <w:rFonts w:ascii="Times New Roman" w:hAnsi="Times New Roman" w:cs="Times New Roman"/>
        </w:rPr>
        <w:t>: mathematical magic and technology</w:t>
      </w:r>
      <w:r w:rsidRPr="0038540A">
        <w:rPr>
          <w:rStyle w:val="ad"/>
          <w:rFonts w:ascii="Times New Roman" w:hAnsi="Times New Roman" w:cs="Times New Roman"/>
        </w:rPr>
        <w:endnoteReference w:id="248"/>
      </w:r>
    </w:p>
    <w:p w:rsidR="002D2C33" w:rsidRPr="00445821"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Mathematization</w:t>
      </w:r>
      <w:r>
        <w:rPr>
          <w:rFonts w:ascii="Times New Roman" w:eastAsia="DengXian" w:hAnsi="Times New Roman" w:cs="Times New Roman"/>
          <w:lang w:eastAsia="zh-CN"/>
        </w:rPr>
        <w:t>:</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Pr>
          <w:rFonts w:ascii="Times New Roman" w:eastAsia="DengXian" w:hAnsi="Times New Roman" w:cs="Times New Roman"/>
          <w:lang w:eastAsia="zh-CN"/>
        </w:rPr>
        <w:t>Description: from an instrumental attitude towards mathematics to a more realist outlook</w:t>
      </w:r>
      <w:r>
        <w:rPr>
          <w:rStyle w:val="ad"/>
          <w:rFonts w:ascii="Times New Roman" w:eastAsia="DengXian" w:hAnsi="Times New Roman" w:cs="Times New Roman"/>
          <w:lang w:eastAsia="zh-CN"/>
        </w:rPr>
        <w:endnoteReference w:id="249"/>
      </w:r>
    </w:p>
    <w:p w:rsidR="002D2C33" w:rsidRPr="00385003"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 xml:space="preserve">General trend: </w:t>
      </w:r>
    </w:p>
    <w:p w:rsidR="002D2C33" w:rsidRPr="00203AA0"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 xml:space="preserve">the role of artisanal technologies and mathematical instruments: </w:t>
      </w:r>
      <w:r w:rsidRPr="0038540A">
        <w:rPr>
          <w:rFonts w:ascii="Times New Roman" w:hAnsi="Times New Roman" w:cs="Times New Roman"/>
        </w:rPr>
        <w:t xml:space="preserve">the utility of mathematics and related instruments resulted in the elevation of mathematics and mathematical sciences’ status in society and in the hierarchy </w:t>
      </w:r>
      <w:r>
        <w:rPr>
          <w:rFonts w:ascii="Times New Roman" w:hAnsi="Times New Roman" w:cs="Times New Roman"/>
        </w:rPr>
        <w:t>of disciplines, the increasing importance of mathematical techniques such as navigation, surveying and cartography in the expansion of empires and warfare; the increasing chance of getting patronage in royal courts in a Europe of increasingly absolutist states</w:t>
      </w:r>
      <w:r>
        <w:rPr>
          <w:rStyle w:val="ad"/>
          <w:rFonts w:ascii="Times New Roman" w:hAnsi="Times New Roman" w:cs="Times New Roman"/>
        </w:rPr>
        <w:endnoteReference w:id="250"/>
      </w:r>
      <w:r>
        <w:rPr>
          <w:rFonts w:ascii="Times New Roman" w:hAnsi="Times New Roman" w:cs="Times New Roman"/>
        </w:rPr>
        <w:t>;</w:t>
      </w:r>
      <w:r w:rsidRPr="0038540A">
        <w:rPr>
          <w:rFonts w:ascii="Times New Roman" w:hAnsi="Times New Roman" w:cs="Times New Roman"/>
        </w:rPr>
        <w:t xml:space="preserve"> the case of Galileo</w:t>
      </w:r>
      <w:r>
        <w:rPr>
          <w:rStyle w:val="ad"/>
          <w:rFonts w:ascii="Times New Roman" w:hAnsi="Times New Roman" w:cs="Times New Roman"/>
        </w:rPr>
        <w:endnoteReference w:id="251"/>
      </w:r>
      <w:r>
        <w:rPr>
          <w:rFonts w:ascii="Times New Roman" w:hAnsi="Times New Roman" w:cs="Times New Roman"/>
        </w:rPr>
        <w:t>; the case of the Jesuits</w:t>
      </w:r>
      <w:r>
        <w:rPr>
          <w:rStyle w:val="ad"/>
          <w:rFonts w:ascii="Times New Roman" w:hAnsi="Times New Roman" w:cs="Times New Roman"/>
        </w:rPr>
        <w:endnoteReference w:id="252"/>
      </w:r>
    </w:p>
    <w:p w:rsidR="002D2C33"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hAnsi="Times New Roman" w:cs="Times New Roman"/>
        </w:rPr>
        <w:t>the growing discrepancy between new knowledge in mathematical science</w:t>
      </w:r>
      <w:r>
        <w:rPr>
          <w:rFonts w:ascii="Times New Roman" w:hAnsi="Times New Roman" w:cs="Times New Roman"/>
        </w:rPr>
        <w:t>s and those of Scholastic natural philosophy</w:t>
      </w:r>
      <w:r w:rsidRPr="0038540A">
        <w:rPr>
          <w:rFonts w:ascii="Times New Roman" w:hAnsi="Times New Roman" w:cs="Times New Roman"/>
        </w:rPr>
        <w:t xml:space="preserve"> increased the skepticism towards the latter and facilitated the idea that mathematics reflects physical reality.</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Pr>
          <w:rFonts w:ascii="Times New Roman" w:hAnsi="Times New Roman" w:cs="Times New Roman"/>
        </w:rPr>
        <w:t>The Renaissance humanists’ recovery of ancient texts and authorities of mathematics</w:t>
      </w:r>
      <w:r w:rsidRPr="00B0765E">
        <w:rPr>
          <w:rFonts w:ascii="Times New Roman" w:hAnsi="Times New Roman" w:cs="Times New Roman"/>
        </w:rPr>
        <w:sym w:font="Wingdings" w:char="F0E0"/>
      </w:r>
      <w:r>
        <w:rPr>
          <w:rFonts w:ascii="Times New Roman" w:hAnsi="Times New Roman" w:cs="Times New Roman"/>
        </w:rPr>
        <w:t>facilitated practical use</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mathematics’ disciplinary issue:</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 xml:space="preserve">location in discipline: Scholasticism; the Jesuits; </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reality or instrumental: the case of astronomy from Copernicus to Isaac Newton</w:t>
      </w:r>
    </w:p>
    <w:p w:rsidR="002D2C33" w:rsidRPr="00385003"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Cases of</w:t>
      </w:r>
      <w:r>
        <w:rPr>
          <w:rFonts w:ascii="Times New Roman" w:eastAsia="DengXian" w:hAnsi="Times New Roman" w:cs="Times New Roman"/>
          <w:lang w:eastAsia="zh-CN"/>
        </w:rPr>
        <w:t xml:space="preserve"> mathematization</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Pr>
          <w:rFonts w:ascii="Times New Roman" w:eastAsia="DengXian" w:hAnsi="Times New Roman" w:cs="Times New Roman"/>
          <w:lang w:eastAsia="zh-CN"/>
        </w:rPr>
        <w:t>Astronomy</w:t>
      </w:r>
      <w:r>
        <w:rPr>
          <w:rStyle w:val="ad"/>
          <w:rFonts w:ascii="Times New Roman" w:eastAsia="DengXian" w:hAnsi="Times New Roman" w:cs="Times New Roman"/>
          <w:lang w:eastAsia="zh-CN"/>
        </w:rPr>
        <w:endnoteReference w:id="253"/>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Study of motion and mechanics</w:t>
      </w:r>
      <w:r w:rsidRPr="0038540A">
        <w:rPr>
          <w:rStyle w:val="ad"/>
          <w:rFonts w:ascii="Times New Roman" w:eastAsia="DengXian" w:hAnsi="Times New Roman" w:cs="Times New Roman"/>
          <w:lang w:eastAsia="zh-CN"/>
        </w:rPr>
        <w:endnoteReference w:id="254"/>
      </w:r>
      <w:r w:rsidRPr="0038540A">
        <w:rPr>
          <w:rFonts w:ascii="Times New Roman" w:eastAsia="DengXian" w:hAnsi="Times New Roman" w:cs="Times New Roman"/>
          <w:lang w:eastAsia="zh-CN"/>
        </w:rPr>
        <w:t>: increasing mathematical abstraction in study of motion (</w:t>
      </w:r>
      <w:r>
        <w:rPr>
          <w:rFonts w:ascii="Times New Roman" w:eastAsia="DengXian" w:hAnsi="Times New Roman" w:cs="Times New Roman"/>
          <w:lang w:eastAsia="zh-CN"/>
        </w:rPr>
        <w:t xml:space="preserve">e.g. </w:t>
      </w:r>
      <w:r w:rsidRPr="0038540A">
        <w:rPr>
          <w:rFonts w:ascii="Times New Roman" w:eastAsia="DengXian" w:hAnsi="Times New Roman" w:cs="Times New Roman"/>
          <w:lang w:eastAsia="zh-CN"/>
        </w:rPr>
        <w:t>Galileo</w:t>
      </w:r>
      <w:r>
        <w:rPr>
          <w:rFonts w:ascii="Times New Roman" w:eastAsia="DengXian" w:hAnsi="Times New Roman" w:cs="Times New Roman"/>
          <w:lang w:eastAsia="zh-CN"/>
        </w:rPr>
        <w:t>’s experiments)</w:t>
      </w:r>
      <w:r w:rsidRPr="0038540A">
        <w:rPr>
          <w:rStyle w:val="ad"/>
          <w:rFonts w:ascii="Times New Roman" w:eastAsia="DengXian" w:hAnsi="Times New Roman" w:cs="Times New Roman"/>
          <w:lang w:eastAsia="zh-CN"/>
        </w:rPr>
        <w:endnoteReference w:id="255"/>
      </w:r>
      <w:r>
        <w:rPr>
          <w:rFonts w:ascii="Times New Roman" w:eastAsia="DengXian" w:hAnsi="Times New Roman" w:cs="Times New Roman"/>
          <w:lang w:eastAsia="zh-CN"/>
        </w:rPr>
        <w:t>; Isaac Beeckman</w:t>
      </w:r>
      <w:r>
        <w:rPr>
          <w:rStyle w:val="ad"/>
          <w:rFonts w:ascii="Times New Roman" w:eastAsia="DengXian" w:hAnsi="Times New Roman" w:cs="Times New Roman"/>
          <w:lang w:eastAsia="zh-CN"/>
        </w:rPr>
        <w:endnoteReference w:id="256"/>
      </w:r>
      <w:r>
        <w:rPr>
          <w:rFonts w:ascii="Times New Roman" w:eastAsia="DengXian" w:hAnsi="Times New Roman" w:cs="Times New Roman"/>
          <w:lang w:eastAsia="zh-CN"/>
        </w:rPr>
        <w:t>; Huygens</w:t>
      </w:r>
    </w:p>
    <w:p w:rsidR="002D2C33" w:rsidRPr="0038540A"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Optics</w:t>
      </w:r>
      <w:r w:rsidRPr="0038540A">
        <w:rPr>
          <w:rStyle w:val="ad"/>
          <w:rFonts w:ascii="Times New Roman" w:eastAsia="DengXian" w:hAnsi="Times New Roman" w:cs="Times New Roman"/>
          <w:lang w:eastAsia="zh-CN"/>
        </w:rPr>
        <w:endnoteReference w:id="257"/>
      </w:r>
      <w:r>
        <w:rPr>
          <w:rFonts w:ascii="Times New Roman" w:eastAsia="DengXian" w:hAnsi="Times New Roman" w:cs="Times New Roman"/>
          <w:lang w:eastAsia="zh-CN"/>
        </w:rPr>
        <w:t>: Descartes, Huygens</w:t>
      </w:r>
    </w:p>
    <w:p w:rsidR="002D2C33" w:rsidRPr="00647350" w:rsidRDefault="002D2C33" w:rsidP="00ED3C0F">
      <w:pPr>
        <w:pStyle w:val="a7"/>
        <w:numPr>
          <w:ilvl w:val="3"/>
          <w:numId w:val="2"/>
        </w:numPr>
        <w:adjustRightInd w:val="0"/>
        <w:snapToGrid w:val="0"/>
        <w:ind w:leftChars="0"/>
        <w:rPr>
          <w:rFonts w:ascii="Times New Roman" w:hAnsi="Times New Roman" w:cs="Times New Roman"/>
        </w:rPr>
      </w:pPr>
      <w:r w:rsidRPr="0038540A">
        <w:rPr>
          <w:rFonts w:ascii="Times New Roman" w:eastAsia="DengXian" w:hAnsi="Times New Roman" w:cs="Times New Roman"/>
          <w:lang w:eastAsia="zh-CN"/>
        </w:rPr>
        <w:t>How these cases facilitated experimentalism:</w:t>
      </w:r>
      <w:r>
        <w:rPr>
          <w:rFonts w:ascii="Times New Roman" w:eastAsia="DengXian" w:hAnsi="Times New Roman" w:cs="Times New Roman"/>
          <w:lang w:eastAsia="zh-CN"/>
        </w:rPr>
        <w:t xml:space="preserve"> quantitative measurement and detailed questions requires the design of more contrived experiments to determine the mathematical relations</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Pr>
          <w:rFonts w:ascii="Times New Roman" w:eastAsia="DengXian" w:hAnsi="Times New Roman" w:cs="Times New Roman"/>
          <w:lang w:eastAsia="zh-CN"/>
        </w:rPr>
        <w:t>Key figures: Galileo</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Representation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Pr>
          <w:rFonts w:ascii="Times New Roman" w:hAnsi="Times New Roman" w:cs="Times New Roman"/>
        </w:rPr>
        <w:t>Changes in w</w:t>
      </w:r>
      <w:r w:rsidRPr="0038540A">
        <w:rPr>
          <w:rFonts w:ascii="Times New Roman" w:hAnsi="Times New Roman" w:cs="Times New Roman"/>
        </w:rPr>
        <w:t>riting</w:t>
      </w:r>
      <w:r>
        <w:rPr>
          <w:rFonts w:ascii="Times New Roman" w:hAnsi="Times New Roman" w:cs="Times New Roman"/>
        </w:rPr>
        <w:t xml:space="preserve"> and publishing</w:t>
      </w:r>
      <w:r w:rsidRPr="0038540A">
        <w:rPr>
          <w:rFonts w:ascii="Times New Roman" w:hAnsi="Times New Roman" w:cs="Times New Roman"/>
        </w:rPr>
        <w:t xml:space="preserve"> formats</w:t>
      </w:r>
      <w:r>
        <w:rPr>
          <w:rStyle w:val="ad"/>
          <w:rFonts w:ascii="Times New Roman" w:hAnsi="Times New Roman" w:cs="Times New Roman"/>
        </w:rPr>
        <w:endnoteReference w:id="258"/>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Role of pictures: Leonardo da Vinci’s picture such as those “credible” images for incredible animals</w:t>
      </w:r>
      <w:r w:rsidRPr="0038540A">
        <w:rPr>
          <w:rStyle w:val="ad"/>
          <w:rFonts w:ascii="Times New Roman" w:hAnsi="Times New Roman" w:cs="Times New Roman"/>
        </w:rPr>
        <w:endnoteReference w:id="259"/>
      </w:r>
      <w:r w:rsidRPr="0038540A">
        <w:rPr>
          <w:rFonts w:ascii="Times New Roman" w:hAnsi="Times New Roman" w:cs="Times New Roman"/>
        </w:rPr>
        <w:t>; use in mechanical philosophy</w:t>
      </w:r>
      <w:r w:rsidRPr="0038540A">
        <w:rPr>
          <w:rStyle w:val="ad"/>
          <w:rFonts w:ascii="Times New Roman" w:hAnsi="Times New Roman" w:cs="Times New Roman"/>
        </w:rPr>
        <w:endnoteReference w:id="260"/>
      </w:r>
      <w:r w:rsidRPr="0038540A">
        <w:rPr>
          <w:rFonts w:ascii="Times New Roman" w:hAnsi="Times New Roman" w:cs="Times New Roman"/>
        </w:rPr>
        <w:t>; Kircher’s images for guidance</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Role of mathematics</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lastRenderedPageBreak/>
        <w:t xml:space="preserve">Role of displaying and witness,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Printing technology</w:t>
      </w:r>
    </w:p>
    <w:p w:rsidR="002D2C33" w:rsidRPr="0038540A" w:rsidRDefault="002D2C33" w:rsidP="00ED3C0F">
      <w:pPr>
        <w:pStyle w:val="a7"/>
        <w:numPr>
          <w:ilvl w:val="0"/>
          <w:numId w:val="2"/>
        </w:numPr>
        <w:adjustRightInd w:val="0"/>
        <w:snapToGrid w:val="0"/>
        <w:ind w:leftChars="0"/>
        <w:rPr>
          <w:rFonts w:ascii="Times New Roman" w:hAnsi="Times New Roman" w:cs="Times New Roman"/>
        </w:rPr>
      </w:pPr>
      <w:r w:rsidRPr="0038540A">
        <w:rPr>
          <w:rFonts w:ascii="Times New Roman" w:hAnsi="Times New Roman" w:cs="Times New Roman"/>
        </w:rPr>
        <w:t>Technology and the utility of natural knowledge</w:t>
      </w:r>
      <w:r>
        <w:rPr>
          <w:rStyle w:val="ad"/>
          <w:rFonts w:ascii="Times New Roman" w:hAnsi="Times New Roman" w:cs="Times New Roman"/>
        </w:rPr>
        <w:endnoteReference w:id="261"/>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General description: an increasing focus on natural knowledge’s utility </w:t>
      </w:r>
    </w:p>
    <w:p w:rsidR="002D2C33" w:rsidRPr="00B8526A" w:rsidRDefault="002D2C33" w:rsidP="00B8526A">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Reason: </w:t>
      </w:r>
      <w:r>
        <w:rPr>
          <w:rFonts w:ascii="Times New Roman" w:hAnsi="Times New Roman" w:cs="Times New Roman"/>
        </w:rPr>
        <w:t>natural philosophy’s inclusion of knowledge from other disciplines and traditions</w:t>
      </w:r>
      <w:r>
        <w:rPr>
          <w:rStyle w:val="ad"/>
          <w:rFonts w:ascii="Times New Roman" w:hAnsi="Times New Roman" w:cs="Times New Roman"/>
        </w:rPr>
        <w:endnoteReference w:id="262"/>
      </w:r>
      <w:r>
        <w:rPr>
          <w:rFonts w:ascii="Times New Roman" w:hAnsi="Times New Roman" w:cs="Times New Roman"/>
        </w:rPr>
        <w:t xml:space="preserve">: </w:t>
      </w:r>
      <w:r w:rsidRPr="0038540A">
        <w:rPr>
          <w:rFonts w:ascii="Times New Roman" w:hAnsi="Times New Roman" w:cs="Times New Roman"/>
        </w:rPr>
        <w:t>artisans and craftsmen’s growing contribution to natural philosophy</w:t>
      </w:r>
      <w:r w:rsidRPr="0038540A">
        <w:rPr>
          <w:rStyle w:val="ad"/>
          <w:rFonts w:ascii="Times New Roman" w:hAnsi="Times New Roman" w:cs="Times New Roman"/>
        </w:rPr>
        <w:endnoteReference w:id="263"/>
      </w:r>
      <w:r w:rsidRPr="0038540A">
        <w:rPr>
          <w:rFonts w:ascii="Times New Roman" w:hAnsi="Times New Roman" w:cs="Times New Roman"/>
        </w:rPr>
        <w:t>; growing influence of alchemy (which had a focus on utility since the ancient time) among natural philosophers in the 16th century</w:t>
      </w:r>
      <w:r w:rsidRPr="0038540A">
        <w:rPr>
          <w:rStyle w:val="ad"/>
          <w:rFonts w:ascii="Times New Roman" w:hAnsi="Times New Roman" w:cs="Times New Roman"/>
        </w:rPr>
        <w:endnoteReference w:id="264"/>
      </w:r>
      <w:r>
        <w:rPr>
          <w:rFonts w:ascii="Times New Roman" w:hAnsi="Times New Roman" w:cs="Times New Roman"/>
        </w:rPr>
        <w:t>; the demand of state and patrons (Baconianism)</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The reason for the integration of artisanal technology and natural philosophy</w:t>
      </w:r>
    </w:p>
    <w:p w:rsidR="002D2C33"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Renaissance humanists’ emphasis on the importance of living for the public good</w:t>
      </w:r>
      <w:r w:rsidRPr="0038540A">
        <w:rPr>
          <w:rStyle w:val="ad"/>
          <w:rFonts w:ascii="Times New Roman" w:hAnsi="Times New Roman" w:cs="Times New Roman"/>
        </w:rPr>
        <w:endnoteReference w:id="265"/>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Mathematization of natural philosophy (see above)</w:t>
      </w:r>
    </w:p>
    <w:p w:rsidR="002D2C33" w:rsidRPr="0038540A" w:rsidRDefault="002D2C33" w:rsidP="00ED3C0F">
      <w:pPr>
        <w:pStyle w:val="a7"/>
        <w:numPr>
          <w:ilvl w:val="0"/>
          <w:numId w:val="2"/>
        </w:numPr>
        <w:adjustRightInd w:val="0"/>
        <w:snapToGrid w:val="0"/>
        <w:ind w:leftChars="0"/>
        <w:rPr>
          <w:rFonts w:ascii="Times New Roman" w:hAnsi="Times New Roman" w:cs="Times New Roman"/>
        </w:rPr>
      </w:pPr>
      <w:r w:rsidRPr="0038540A">
        <w:rPr>
          <w:rFonts w:ascii="Times New Roman" w:hAnsi="Times New Roman" w:cs="Times New Roman"/>
        </w:rPr>
        <w:t>Grand infrastructure (Information and materials/media)</w:t>
      </w:r>
    </w:p>
    <w:p w:rsidR="002D2C33"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State and its socio-economic environment: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emergence of nation states</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absolutism: institutions, professionalization, and construction of instruments</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military development and warfare,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economic development, </w:t>
      </w:r>
    </w:p>
    <w:p w:rsidR="002D2C33" w:rsidRPr="0038540A" w:rsidRDefault="002D2C33" w:rsidP="00ED3C0F">
      <w:pPr>
        <w:pStyle w:val="a7"/>
        <w:numPr>
          <w:ilvl w:val="2"/>
          <w:numId w:val="2"/>
        </w:numPr>
        <w:adjustRightInd w:val="0"/>
        <w:snapToGrid w:val="0"/>
        <w:ind w:leftChars="0"/>
        <w:rPr>
          <w:rFonts w:ascii="Times New Roman" w:hAnsi="Times New Roman" w:cs="Times New Roman"/>
        </w:rPr>
      </w:pPr>
      <w:r w:rsidRPr="0038540A">
        <w:rPr>
          <w:rFonts w:ascii="Times New Roman" w:hAnsi="Times New Roman" w:cs="Times New Roman"/>
        </w:rPr>
        <w:t>empire building and expansion: natural history; navigation (e.g. House of Trade in Spain)</w:t>
      </w:r>
    </w:p>
    <w:p w:rsidR="00FA601B" w:rsidRPr="0038540A" w:rsidRDefault="002D2C33"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Institution</w:t>
      </w:r>
      <w:r>
        <w:rPr>
          <w:rFonts w:ascii="Times New Roman" w:hAnsi="Times New Roman" w:cs="Times New Roman"/>
        </w:rPr>
        <w:t>s</w:t>
      </w:r>
      <w:r w:rsidRPr="0038540A">
        <w:rPr>
          <w:rFonts w:ascii="Times New Roman" w:hAnsi="Times New Roman" w:cs="Times New Roman"/>
        </w:rPr>
        <w:t xml:space="preserve"> and public sphere</w:t>
      </w:r>
      <w:r>
        <w:rPr>
          <w:rStyle w:val="ad"/>
          <w:rFonts w:ascii="Times New Roman" w:hAnsi="Times New Roman" w:cs="Times New Roman"/>
        </w:rPr>
        <w:endnoteReference w:id="266"/>
      </w:r>
      <w:r w:rsidRPr="0038540A">
        <w:rPr>
          <w:rFonts w:ascii="Times New Roman" w:hAnsi="Times New Roman" w:cs="Times New Roman"/>
        </w:rPr>
        <w:t>:</w:t>
      </w:r>
      <w:r w:rsidR="00177F24" w:rsidRPr="0038540A">
        <w:rPr>
          <w:rFonts w:ascii="Times New Roman" w:hAnsi="Times New Roman" w:cs="Times New Roman"/>
        </w:rPr>
        <w:t xml:space="preserve"> universities (curricula</w:t>
      </w:r>
      <w:r w:rsidR="000F5DAA" w:rsidRPr="0038540A">
        <w:rPr>
          <w:rFonts w:ascii="Times New Roman" w:hAnsi="Times New Roman" w:cs="Times New Roman"/>
        </w:rPr>
        <w:t>, establishment of Scholasticism and challenges to it</w:t>
      </w:r>
      <w:r w:rsidR="00177F24" w:rsidRPr="0038540A">
        <w:rPr>
          <w:rFonts w:ascii="Times New Roman" w:hAnsi="Times New Roman" w:cs="Times New Roman"/>
        </w:rPr>
        <w:t>), correspondence network, academies</w:t>
      </w:r>
      <w:r w:rsidR="009B6227">
        <w:rPr>
          <w:rFonts w:ascii="Times New Roman" w:hAnsi="Times New Roman" w:cs="Times New Roman"/>
        </w:rPr>
        <w:t>; use of vernacular langu</w:t>
      </w:r>
      <w:r w:rsidR="00FE1BB3">
        <w:rPr>
          <w:rFonts w:ascii="Times New Roman" w:hAnsi="Times New Roman" w:cs="Times New Roman"/>
        </w:rPr>
        <w:t>a</w:t>
      </w:r>
      <w:r w:rsidR="009B6227">
        <w:rPr>
          <w:rFonts w:ascii="Times New Roman" w:hAnsi="Times New Roman" w:cs="Times New Roman"/>
        </w:rPr>
        <w:t>ge</w:t>
      </w:r>
      <w:r w:rsidR="00FE1BB3">
        <w:rPr>
          <w:rFonts w:ascii="Times New Roman" w:hAnsi="Times New Roman" w:cs="Times New Roman"/>
        </w:rPr>
        <w:t>s</w:t>
      </w:r>
    </w:p>
    <w:p w:rsidR="00FA601B" w:rsidRPr="0038540A" w:rsidRDefault="00FA601B"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Pressing</w:t>
      </w:r>
      <w:r w:rsidR="00016839" w:rsidRPr="0038540A">
        <w:rPr>
          <w:rFonts w:ascii="Times New Roman" w:hAnsi="Times New Roman" w:cs="Times New Roman"/>
        </w:rPr>
        <w:t xml:space="preserve">: accumulation of knowledge, acknowledgement of priority, reliable exchange of ideas  </w:t>
      </w:r>
    </w:p>
    <w:p w:rsidR="00FA601B" w:rsidRPr="0038540A" w:rsidRDefault="00FA601B" w:rsidP="00ED3C0F">
      <w:pPr>
        <w:pStyle w:val="a7"/>
        <w:numPr>
          <w:ilvl w:val="0"/>
          <w:numId w:val="2"/>
        </w:numPr>
        <w:adjustRightInd w:val="0"/>
        <w:snapToGrid w:val="0"/>
        <w:ind w:leftChars="0"/>
        <w:rPr>
          <w:rFonts w:ascii="Times New Roman" w:hAnsi="Times New Roman" w:cs="Times New Roman"/>
        </w:rPr>
      </w:pPr>
      <w:r w:rsidRPr="0038540A">
        <w:rPr>
          <w:rFonts w:ascii="Times New Roman" w:hAnsi="Times New Roman" w:cs="Times New Roman"/>
        </w:rPr>
        <w:t>Network and complexity (formation and growth/transformation, dynamics)</w:t>
      </w:r>
    </w:p>
    <w:p w:rsidR="00FA601B" w:rsidRPr="0038540A" w:rsidRDefault="00FA601B" w:rsidP="00ED3C0F">
      <w:pPr>
        <w:pStyle w:val="a7"/>
        <w:numPr>
          <w:ilvl w:val="1"/>
          <w:numId w:val="2"/>
        </w:numPr>
        <w:adjustRightInd w:val="0"/>
        <w:snapToGrid w:val="0"/>
        <w:ind w:leftChars="0"/>
        <w:rPr>
          <w:rFonts w:ascii="Times New Roman" w:hAnsi="Times New Roman" w:cs="Times New Roman"/>
        </w:rPr>
      </w:pPr>
      <w:r w:rsidRPr="0038540A">
        <w:rPr>
          <w:rFonts w:ascii="Times New Roman" w:hAnsi="Times New Roman" w:cs="Times New Roman"/>
        </w:rPr>
        <w:t>Centralization and decentralization (topology of network)</w:t>
      </w:r>
    </w:p>
    <w:p w:rsidR="002F5B33" w:rsidRPr="0038540A" w:rsidRDefault="002F5B33" w:rsidP="00ED3C0F">
      <w:pPr>
        <w:pStyle w:val="a7"/>
        <w:numPr>
          <w:ilvl w:val="0"/>
          <w:numId w:val="2"/>
        </w:numPr>
        <w:adjustRightInd w:val="0"/>
        <w:snapToGrid w:val="0"/>
        <w:ind w:leftChars="0"/>
        <w:rPr>
          <w:rFonts w:ascii="Times New Roman" w:hAnsi="Times New Roman" w:cs="Times New Roman"/>
        </w:rPr>
      </w:pPr>
      <w:r w:rsidRPr="0038540A">
        <w:rPr>
          <w:rFonts w:ascii="Times New Roman" w:hAnsi="Times New Roman" w:cs="Times New Roman"/>
        </w:rPr>
        <w:t>Anthropocene and fluidity</w:t>
      </w:r>
      <w:r w:rsidR="00D13ED3" w:rsidRPr="0038540A">
        <w:rPr>
          <w:rFonts w:ascii="Times New Roman" w:hAnsi="Times New Roman" w:cs="Times New Roman"/>
        </w:rPr>
        <w:t xml:space="preserve"> of network</w:t>
      </w:r>
      <w:r w:rsidRPr="0038540A">
        <w:rPr>
          <w:rFonts w:ascii="Times New Roman" w:hAnsi="Times New Roman" w:cs="Times New Roman"/>
        </w:rPr>
        <w:t xml:space="preserve"> (materials and capitals, information, efficiency of energy exploitation)</w:t>
      </w:r>
    </w:p>
    <w:p w:rsidR="008A350E" w:rsidRPr="0038540A" w:rsidRDefault="002F5B33" w:rsidP="00ED3C0F">
      <w:pPr>
        <w:pStyle w:val="a7"/>
        <w:numPr>
          <w:ilvl w:val="0"/>
          <w:numId w:val="2"/>
        </w:numPr>
        <w:adjustRightInd w:val="0"/>
        <w:snapToGrid w:val="0"/>
        <w:ind w:leftChars="0"/>
        <w:rPr>
          <w:rFonts w:ascii="Times New Roman" w:hAnsi="Times New Roman" w:cs="Times New Roman"/>
        </w:rPr>
      </w:pPr>
      <w:r w:rsidRPr="0038540A">
        <w:rPr>
          <w:rFonts w:ascii="Times New Roman" w:hAnsi="Times New Roman" w:cs="Times New Roman"/>
        </w:rPr>
        <w:t xml:space="preserve">Science, technology and culture (including </w:t>
      </w:r>
      <w:r w:rsidR="00D13ED3" w:rsidRPr="0038540A">
        <w:rPr>
          <w:rFonts w:ascii="Times New Roman" w:hAnsi="Times New Roman" w:cs="Times New Roman"/>
        </w:rPr>
        <w:t xml:space="preserve">religion, </w:t>
      </w:r>
      <w:r w:rsidRPr="0038540A">
        <w:rPr>
          <w:rFonts w:ascii="Times New Roman" w:hAnsi="Times New Roman" w:cs="Times New Roman"/>
        </w:rPr>
        <w:t>arts)</w:t>
      </w:r>
    </w:p>
    <w:sectPr w:rsidR="008A350E" w:rsidRPr="0038540A" w:rsidSect="00A90404">
      <w:endnotePr>
        <w:numFmt w:val="decimal"/>
      </w:endnotePr>
      <w:pgSz w:w="12240" w:h="20160" w:code="5"/>
      <w:pgMar w:top="1276" w:right="118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FF" w:rsidRDefault="007E33FF" w:rsidP="002F5B33">
      <w:r>
        <w:separator/>
      </w:r>
    </w:p>
  </w:endnote>
  <w:endnote w:type="continuationSeparator" w:id="0">
    <w:p w:rsidR="007E33FF" w:rsidRDefault="007E33FF" w:rsidP="002F5B33">
      <w:r>
        <w:continuationSeparator/>
      </w:r>
    </w:p>
  </w:endnote>
  <w:endnote w:id="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1-2</w:t>
      </w:r>
    </w:p>
  </w:endnote>
  <w:endnote w:id="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w:t>
      </w:r>
    </w:p>
  </w:endnote>
  <w:endnote w:id="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3-5</w:t>
      </w:r>
    </w:p>
  </w:endnote>
  <w:endnote w:id="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w:t>
      </w:r>
    </w:p>
  </w:endnote>
  <w:endnote w:id="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61</w:t>
      </w:r>
    </w:p>
  </w:endnote>
  <w:endnote w:id="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209; Ogilvie, 261, 263, 264 (bottom)</w:t>
      </w:r>
    </w:p>
  </w:endnote>
  <w:endnote w:id="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57 (middle), 60</w:t>
      </w:r>
    </w:p>
  </w:endnote>
  <w:endnote w:id="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274-6, 281, 283</w:t>
      </w:r>
    </w:p>
  </w:endnote>
  <w:endnote w:id="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5.1.1.3</w:t>
      </w:r>
    </w:p>
  </w:endnote>
  <w:endnote w:id="1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Osler’s article, 437-9</w:t>
      </w:r>
    </w:p>
  </w:endnote>
  <w:endnote w:id="1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5.2.2.4.3</w:t>
      </w:r>
    </w:p>
  </w:endnote>
  <w:endnote w:id="1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Applebaum, 341-3</w:t>
      </w:r>
      <w:bookmarkStart w:id="0" w:name="_GoBack"/>
      <w:bookmarkEnd w:id="0"/>
    </w:p>
  </w:endnote>
  <w:endnote w:id="13">
    <w:p w:rsidR="002D2C33" w:rsidRPr="00A703BE" w:rsidRDefault="002D2C33" w:rsidP="00F91B5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Principe, SF, chap. 1; Henry, 12-7; Copenhaver, 17-8, 284</w:t>
      </w:r>
    </w:p>
  </w:endnote>
  <w:endnote w:id="14">
    <w:p w:rsidR="002D2C33" w:rsidRPr="00A703BE" w:rsidRDefault="002D2C33" w:rsidP="00F91B5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14</w:t>
      </w:r>
    </w:p>
  </w:endnote>
  <w:endnote w:id="15">
    <w:p w:rsidR="002D2C33" w:rsidRPr="00A703BE" w:rsidRDefault="002D2C33" w:rsidP="00F91B5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33-36</w:t>
      </w:r>
    </w:p>
  </w:endnote>
  <w:endnote w:id="1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Principe, SF, chap. 2</w:t>
      </w:r>
    </w:p>
  </w:endnote>
  <w:endnote w:id="1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377</w:t>
      </w:r>
    </w:p>
  </w:endnote>
  <w:endnote w:id="18">
    <w:p w:rsidR="002D2C33" w:rsidRPr="00A703BE" w:rsidRDefault="002D2C33" w:rsidP="006E1895">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5-13; Applebaum, 58-65</w:t>
      </w:r>
    </w:p>
  </w:endnote>
  <w:endnote w:id="1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66</w:t>
      </w:r>
    </w:p>
  </w:endnote>
  <w:endnote w:id="2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11-12</w:t>
      </w:r>
    </w:p>
  </w:endnote>
  <w:endnote w:id="2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23</w:t>
      </w:r>
    </w:p>
  </w:endnote>
  <w:endnote w:id="2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2.2</w:t>
      </w:r>
    </w:p>
  </w:endnote>
  <w:endnote w:id="2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24</w:t>
      </w:r>
    </w:p>
  </w:endnote>
  <w:endnote w:id="2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280-1</w:t>
      </w:r>
    </w:p>
  </w:endnote>
  <w:endnote w:id="2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285 (bottom)</w:t>
      </w:r>
    </w:p>
  </w:endnote>
  <w:endnote w:id="2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57 (bottom)</w:t>
      </w:r>
    </w:p>
  </w:endnote>
  <w:endnote w:id="2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2.3</w:t>
      </w:r>
    </w:p>
  </w:endnote>
  <w:endnote w:id="2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276 (bottom)</w:t>
      </w:r>
    </w:p>
  </w:endnote>
  <w:endnote w:id="29">
    <w:p w:rsidR="002D2C33" w:rsidRPr="00A703BE" w:rsidRDefault="002D2C33" w:rsidP="002D685B">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 xml:space="preserve">Reappraisals, 270-5; </w:t>
      </w:r>
      <w:r w:rsidRPr="00A703BE">
        <w:rPr>
          <w:rFonts w:ascii="Times New Roman" w:hAnsi="Times New Roman" w:cs="Times New Roman"/>
          <w:sz w:val="14"/>
          <w:szCs w:val="14"/>
        </w:rPr>
        <w:t>Copenhaver, 23</w:t>
      </w:r>
    </w:p>
  </w:endnote>
  <w:endnote w:id="3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292-3</w:t>
      </w:r>
    </w:p>
  </w:endnote>
  <w:endnote w:id="3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59 (bottom)</w:t>
      </w:r>
    </w:p>
  </w:endnote>
  <w:endnote w:id="3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19-21</w:t>
      </w:r>
    </w:p>
  </w:endnote>
  <w:endnote w:id="3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Reappraisals, 263; a shorter version see Copenhaver, 19.</w:t>
      </w:r>
    </w:p>
  </w:endnote>
  <w:endnote w:id="3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257-8</w:t>
      </w:r>
    </w:p>
  </w:endnote>
  <w:endnote w:id="3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259-62</w:t>
      </w:r>
    </w:p>
  </w:endnote>
  <w:endnote w:id="3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263-4</w:t>
      </w:r>
    </w:p>
  </w:endnote>
  <w:endnote w:id="3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265-6</w:t>
      </w:r>
    </w:p>
  </w:endnote>
  <w:endnote w:id="3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267-70</w:t>
      </w:r>
    </w:p>
  </w:endnote>
  <w:endnote w:id="3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270</w:t>
      </w:r>
    </w:p>
  </w:endnote>
  <w:endnote w:id="4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271-272</w:t>
      </w:r>
    </w:p>
  </w:endnote>
  <w:endnote w:id="4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282</w:t>
      </w:r>
    </w:p>
  </w:endnote>
  <w:endnote w:id="4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 xml:space="preserve">Reappraisals, 262, 290; </w:t>
      </w:r>
      <w:r w:rsidRPr="00A703BE">
        <w:rPr>
          <w:rFonts w:ascii="Times New Roman" w:hAnsi="Times New Roman" w:cs="Times New Roman"/>
          <w:sz w:val="14"/>
          <w:szCs w:val="14"/>
        </w:rPr>
        <w:t>Copenhaver, 22-3</w:t>
      </w:r>
    </w:p>
  </w:endnote>
  <w:endnote w:id="4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289</w:t>
      </w:r>
    </w:p>
  </w:endnote>
  <w:endnote w:id="44">
    <w:p w:rsidR="002D2C33" w:rsidRPr="00A703BE" w:rsidRDefault="002D2C33" w:rsidP="003D3D32">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277</w:t>
      </w:r>
    </w:p>
  </w:endnote>
  <w:endnote w:id="4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278</w:t>
      </w:r>
    </w:p>
  </w:endnote>
  <w:endnote w:id="4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278-81</w:t>
      </w:r>
    </w:p>
  </w:endnote>
  <w:endnote w:id="4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282</w:t>
      </w:r>
    </w:p>
  </w:endnote>
  <w:endnote w:id="4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283</w:t>
      </w:r>
    </w:p>
  </w:endnote>
  <w:endnote w:id="49">
    <w:p w:rsidR="002D2C33" w:rsidRPr="00A703BE" w:rsidRDefault="002D2C33" w:rsidP="002A0E8F">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286</w:t>
      </w:r>
    </w:p>
  </w:endnote>
  <w:endnote w:id="5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Agrippa, 111</w:t>
      </w:r>
    </w:p>
  </w:endnote>
  <w:endnote w:id="51">
    <w:p w:rsidR="002D2C33" w:rsidRPr="00A703BE" w:rsidRDefault="002D2C33" w:rsidP="002A0E8F">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288-9; Agrippa, 8-10</w:t>
      </w:r>
    </w:p>
  </w:endnote>
  <w:endnote w:id="5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Agrippa, 46-9</w:t>
      </w:r>
    </w:p>
  </w:endnote>
  <w:endnote w:id="53">
    <w:p w:rsidR="002D2C33" w:rsidRPr="00A703BE" w:rsidRDefault="002D2C33" w:rsidP="002A0E8F">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Yates, 259</w:t>
      </w:r>
    </w:p>
  </w:endnote>
  <w:endnote w:id="5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290</w:t>
      </w:r>
    </w:p>
  </w:endnote>
  <w:endnote w:id="5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287; Agrippa, 6</w:t>
      </w:r>
    </w:p>
  </w:endnote>
  <w:endnote w:id="5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288</w:t>
      </w:r>
    </w:p>
  </w:endnote>
  <w:endnote w:id="5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289</w:t>
      </w:r>
    </w:p>
  </w:endnote>
  <w:endnote w:id="5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287</w:t>
      </w:r>
    </w:p>
  </w:endnote>
  <w:endnote w:id="5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314-5</w:t>
      </w:r>
    </w:p>
  </w:endnote>
  <w:endnote w:id="6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324-5</w:t>
      </w:r>
    </w:p>
  </w:endnote>
  <w:endnote w:id="6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323</w:t>
      </w:r>
    </w:p>
  </w:endnote>
  <w:endnote w:id="6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325-6</w:t>
      </w:r>
    </w:p>
  </w:endnote>
  <w:endnote w:id="6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324; for the types of “bonds” see 327-8</w:t>
      </w:r>
    </w:p>
  </w:endnote>
  <w:endnote w:id="6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325</w:t>
      </w:r>
    </w:p>
  </w:endnote>
  <w:endnote w:id="6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315, 374</w:t>
      </w:r>
    </w:p>
  </w:endnote>
  <w:endnote w:id="6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306</w:t>
      </w:r>
    </w:p>
  </w:endnote>
  <w:endnote w:id="6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374</w:t>
      </w:r>
    </w:p>
  </w:endnote>
  <w:endnote w:id="6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299</w:t>
      </w:r>
    </w:p>
  </w:endnote>
  <w:endnote w:id="6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284, 366</w:t>
      </w:r>
    </w:p>
  </w:endnote>
  <w:endnote w:id="70">
    <w:p w:rsidR="002D2C33" w:rsidRPr="00A703BE" w:rsidRDefault="002D2C33" w:rsidP="00726795">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275-79 (empirical evidence) 279-80 (disenchantment and complexity in the demise process)</w:t>
      </w:r>
    </w:p>
  </w:endnote>
  <w:endnote w:id="7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287</w:t>
      </w:r>
    </w:p>
  </w:endnote>
  <w:endnote w:id="7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316 (7</w:t>
      </w:r>
      <w:r w:rsidRPr="00A703BE">
        <w:rPr>
          <w:rFonts w:ascii="Times New Roman" w:hAnsi="Times New Roman" w:cs="Times New Roman"/>
          <w:sz w:val="14"/>
          <w:szCs w:val="14"/>
          <w:vertAlign w:val="superscript"/>
        </w:rPr>
        <w:t>th</w:t>
      </w:r>
      <w:r w:rsidRPr="00A703BE">
        <w:rPr>
          <w:rFonts w:ascii="Times New Roman" w:hAnsi="Times New Roman" w:cs="Times New Roman"/>
          <w:sz w:val="14"/>
          <w:szCs w:val="14"/>
        </w:rPr>
        <w:t xml:space="preserve"> line from bottom)</w:t>
      </w:r>
    </w:p>
  </w:endnote>
  <w:endnote w:id="7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307-8</w:t>
      </w:r>
    </w:p>
  </w:endnote>
  <w:endnote w:id="7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378-81</w:t>
      </w:r>
    </w:p>
  </w:endnote>
  <w:endnote w:id="7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381-6</w:t>
      </w:r>
    </w:p>
  </w:endnote>
  <w:endnote w:id="7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60-1</w:t>
      </w:r>
    </w:p>
  </w:endnote>
  <w:endnote w:id="7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386-94</w:t>
      </w:r>
    </w:p>
  </w:endnote>
  <w:endnote w:id="7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406-9</w:t>
      </w:r>
    </w:p>
  </w:endnote>
  <w:endnote w:id="7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414-21</w:t>
      </w:r>
    </w:p>
  </w:endnote>
  <w:endnote w:id="8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Henry, 62-5</w:t>
      </w:r>
    </w:p>
  </w:endnote>
  <w:endnote w:id="8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5.5</w:t>
      </w:r>
    </w:p>
  </w:endnote>
  <w:endnote w:id="8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312</w:t>
      </w:r>
    </w:p>
  </w:endnote>
  <w:endnote w:id="8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305-6</w:t>
      </w:r>
    </w:p>
  </w:endnote>
  <w:endnote w:id="8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 xml:space="preserve">Reappraisals, 313-6; </w:t>
      </w:r>
      <w:r w:rsidRPr="00A703BE">
        <w:rPr>
          <w:rFonts w:ascii="Times New Roman" w:hAnsi="Times New Roman" w:cs="Times New Roman"/>
          <w:sz w:val="14"/>
          <w:szCs w:val="14"/>
        </w:rPr>
        <w:t>Asúa and French, 198</w:t>
      </w:r>
    </w:p>
  </w:endnote>
  <w:endnote w:id="8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317-19</w:t>
      </w:r>
    </w:p>
  </w:endnote>
  <w:endnote w:id="8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319-22</w:t>
      </w:r>
    </w:p>
  </w:endnote>
  <w:endnote w:id="8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211-2</w:t>
      </w:r>
    </w:p>
  </w:endnote>
  <w:endnote w:id="8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64, 66</w:t>
      </w:r>
    </w:p>
  </w:endnote>
  <w:endnote w:id="89">
    <w:p w:rsidR="002D2C33" w:rsidRPr="00A703BE" w:rsidRDefault="002D2C33" w:rsidP="00A77C52">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73 (Oviedo), 79 (Acosta)</w:t>
      </w:r>
    </w:p>
  </w:endnote>
  <w:endnote w:id="90">
    <w:p w:rsidR="002D2C33" w:rsidRPr="00A703BE" w:rsidRDefault="002D2C33" w:rsidP="00C401A4">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62, 68, 80 (Acosta)</w:t>
      </w:r>
    </w:p>
  </w:endnote>
  <w:endnote w:id="9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84</w:t>
      </w:r>
    </w:p>
  </w:endnote>
  <w:endnote w:id="9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69</w:t>
      </w:r>
    </w:p>
  </w:endnote>
  <w:endnote w:id="9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72</w:t>
      </w:r>
    </w:p>
  </w:endnote>
  <w:endnote w:id="9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75</w:t>
      </w:r>
    </w:p>
  </w:endnote>
  <w:endnote w:id="9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69, 72</w:t>
      </w:r>
    </w:p>
  </w:endnote>
  <w:endnote w:id="9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80, 83, 84 (bottom)</w:t>
      </w:r>
    </w:p>
  </w:endnote>
  <w:endnote w:id="9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The Mexican Treasury, 60.</w:t>
      </w:r>
    </w:p>
  </w:endnote>
  <w:endnote w:id="98">
    <w:p w:rsidR="002D2C33" w:rsidRPr="00A703BE" w:rsidRDefault="002D2C33" w:rsidP="003A1454">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The Mexican Treasury, 60.</w:t>
      </w:r>
    </w:p>
  </w:endnote>
  <w:endnote w:id="9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85</w:t>
      </w:r>
    </w:p>
  </w:endnote>
  <w:endnote w:id="10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82-3</w:t>
      </w:r>
    </w:p>
  </w:endnote>
  <w:endnote w:id="101">
    <w:p w:rsidR="002D2C33" w:rsidRPr="00A703BE" w:rsidRDefault="002D2C33" w:rsidP="00D32BF4">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60, 62</w:t>
      </w:r>
    </w:p>
  </w:endnote>
  <w:endnote w:id="102">
    <w:p w:rsidR="002D2C33" w:rsidRPr="00A703BE" w:rsidRDefault="002D2C33" w:rsidP="00D32BF4">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65, 70-1</w:t>
      </w:r>
    </w:p>
  </w:endnote>
  <w:endnote w:id="10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76, 78</w:t>
      </w:r>
    </w:p>
  </w:endnote>
  <w:endnote w:id="104">
    <w:p w:rsidR="002D2C33" w:rsidRPr="00A703BE" w:rsidRDefault="002D2C33" w:rsidP="00B27E0F">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82</w:t>
      </w:r>
    </w:p>
  </w:endnote>
  <w:endnote w:id="10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82</w:t>
      </w:r>
    </w:p>
  </w:endnote>
  <w:endnote w:id="10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82</w:t>
      </w:r>
    </w:p>
  </w:endnote>
  <w:endnote w:id="10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Bustamante, 35-36.</w:t>
      </w:r>
    </w:p>
  </w:endnote>
  <w:endnote w:id="10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69</w:t>
      </w:r>
    </w:p>
  </w:endnote>
  <w:endnote w:id="10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88</w:t>
      </w:r>
    </w:p>
  </w:endnote>
  <w:endnote w:id="11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For the tradition, see SR notes, 5.5.1</w:t>
      </w:r>
    </w:p>
  </w:endnote>
  <w:endnote w:id="111">
    <w:p w:rsidR="002D2C33" w:rsidRPr="00A703BE" w:rsidRDefault="002D2C33" w:rsidP="00FE158D">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210, 257</w:t>
      </w:r>
    </w:p>
  </w:endnote>
  <w:endnote w:id="11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259</w:t>
      </w:r>
    </w:p>
  </w:endnote>
  <w:endnote w:id="11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Findlen, 52</w:t>
      </w:r>
    </w:p>
  </w:endnote>
  <w:endnote w:id="11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185</w:t>
      </w:r>
    </w:p>
  </w:endnote>
  <w:endnote w:id="11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199</w:t>
      </w:r>
    </w:p>
  </w:endnote>
  <w:endnote w:id="11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191</w:t>
      </w:r>
    </w:p>
  </w:endnote>
  <w:endnote w:id="11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197</w:t>
      </w:r>
    </w:p>
  </w:endnote>
  <w:endnote w:id="11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207</w:t>
      </w:r>
    </w:p>
  </w:endnote>
  <w:endnote w:id="11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213</w:t>
      </w:r>
    </w:p>
  </w:endnote>
  <w:endnote w:id="12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217</w:t>
      </w:r>
    </w:p>
  </w:endnote>
  <w:endnote w:id="12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218</w:t>
      </w:r>
    </w:p>
  </w:endnote>
  <w:endnote w:id="12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268 (bottom)</w:t>
      </w:r>
    </w:p>
  </w:endnote>
  <w:endnote w:id="12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269-70</w:t>
      </w:r>
    </w:p>
  </w:endnote>
  <w:endnote w:id="12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270</w:t>
      </w:r>
    </w:p>
  </w:endnote>
  <w:endnote w:id="12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186</w:t>
      </w:r>
    </w:p>
  </w:endnote>
  <w:endnote w:id="12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192</w:t>
      </w:r>
    </w:p>
  </w:endnote>
  <w:endnote w:id="12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198</w:t>
      </w:r>
    </w:p>
  </w:endnote>
  <w:endnote w:id="12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204, 207</w:t>
      </w:r>
    </w:p>
  </w:endnote>
  <w:endnote w:id="12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189</w:t>
      </w:r>
    </w:p>
  </w:endnote>
  <w:endnote w:id="13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192-3</w:t>
      </w:r>
    </w:p>
  </w:endnote>
  <w:endnote w:id="13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198</w:t>
      </w:r>
    </w:p>
  </w:endnote>
  <w:endnote w:id="13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211</w:t>
      </w:r>
    </w:p>
  </w:endnote>
  <w:endnote w:id="13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197</w:t>
      </w:r>
    </w:p>
  </w:endnote>
  <w:endnote w:id="134">
    <w:p w:rsidR="002D2C33" w:rsidRPr="00A703BE" w:rsidRDefault="002D2C33" w:rsidP="00590A56">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210</w:t>
      </w:r>
    </w:p>
  </w:endnote>
  <w:endnote w:id="13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211-2</w:t>
      </w:r>
    </w:p>
  </w:endnote>
  <w:endnote w:id="13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229</w:t>
      </w:r>
    </w:p>
  </w:endnote>
  <w:endnote w:id="137">
    <w:p w:rsidR="002D2C33" w:rsidRPr="00A703BE" w:rsidRDefault="002D2C33" w:rsidP="007F480F">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231-2, 235-6 (slowness and limits of the Renaissance science)</w:t>
      </w:r>
    </w:p>
  </w:endnote>
  <w:endnote w:id="13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137-9</w:t>
      </w:r>
    </w:p>
  </w:endnote>
  <w:endnote w:id="13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230</w:t>
      </w:r>
    </w:p>
  </w:endnote>
  <w:endnote w:id="140">
    <w:p w:rsidR="002D2C33" w:rsidRPr="00A703BE" w:rsidRDefault="002D2C33" w:rsidP="007F61EF">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257, 263 (bottom)</w:t>
      </w:r>
    </w:p>
  </w:endnote>
  <w:endnote w:id="14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268</w:t>
      </w:r>
    </w:p>
  </w:endnote>
  <w:endnote w:id="14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236-40</w:t>
      </w:r>
    </w:p>
  </w:endnote>
  <w:endnote w:id="14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241-2</w:t>
      </w:r>
    </w:p>
  </w:endnote>
  <w:endnote w:id="14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241-48 (Cristobal Acosta), 248-52 (bird), </w:t>
      </w:r>
    </w:p>
  </w:endnote>
  <w:endnote w:id="14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254-6</w:t>
      </w:r>
    </w:p>
  </w:endnote>
  <w:endnote w:id="14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263</w:t>
      </w:r>
    </w:p>
  </w:endnote>
  <w:endnote w:id="14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188-9</w:t>
      </w:r>
    </w:p>
  </w:endnote>
  <w:endnote w:id="14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186</w:t>
      </w:r>
    </w:p>
  </w:endnote>
  <w:endnote w:id="14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188</w:t>
      </w:r>
    </w:p>
  </w:endnote>
  <w:endnote w:id="15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192</w:t>
      </w:r>
    </w:p>
  </w:endnote>
  <w:endnote w:id="15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204-6</w:t>
      </w:r>
    </w:p>
  </w:endnote>
  <w:endnote w:id="15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190</w:t>
      </w:r>
    </w:p>
  </w:endnote>
  <w:endnote w:id="15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208</w:t>
      </w:r>
    </w:p>
  </w:endnote>
  <w:endnote w:id="154">
    <w:p w:rsidR="002D2C33" w:rsidRPr="00A703BE" w:rsidRDefault="002D2C33" w:rsidP="004F13CA">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210-2, 228</w:t>
      </w:r>
    </w:p>
  </w:endnote>
  <w:endnote w:id="155">
    <w:p w:rsidR="002D2C33" w:rsidRPr="00A703BE" w:rsidRDefault="002D2C33" w:rsidP="00DE614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258</w:t>
      </w:r>
    </w:p>
  </w:endnote>
  <w:endnote w:id="156">
    <w:p w:rsidR="002D2C33" w:rsidRPr="00A703BE" w:rsidRDefault="002D2C33" w:rsidP="00DE614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260-1</w:t>
      </w:r>
    </w:p>
  </w:endnote>
  <w:endnote w:id="157">
    <w:p w:rsidR="002D2C33" w:rsidRPr="00A703BE" w:rsidRDefault="002D2C33" w:rsidP="004F13CA">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213-4; Ogilvie, 262-4</w:t>
      </w:r>
    </w:p>
  </w:endnote>
  <w:endnote w:id="158">
    <w:p w:rsidR="002D2C33" w:rsidRPr="00A703BE" w:rsidRDefault="002D2C33" w:rsidP="008E38C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210, 219-</w:t>
      </w:r>
    </w:p>
  </w:endnote>
  <w:endnote w:id="15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221, 229</w:t>
      </w:r>
    </w:p>
  </w:endnote>
  <w:endnote w:id="16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228</w:t>
      </w:r>
    </w:p>
  </w:endnote>
  <w:endnote w:id="16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187</w:t>
      </w:r>
    </w:p>
  </w:endnote>
  <w:endnote w:id="16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191-2</w:t>
      </w:r>
    </w:p>
  </w:endnote>
  <w:endnote w:id="16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204</w:t>
      </w:r>
    </w:p>
  </w:endnote>
  <w:endnote w:id="16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218</w:t>
      </w:r>
    </w:p>
  </w:endnote>
  <w:endnote w:id="16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209, 222, 225 (Tyson’s “chain of being” and how new world animals stimulated the creation of new taxonomical schemes), 226 (PA)</w:t>
      </w:r>
    </w:p>
  </w:endnote>
  <w:endnote w:id="166">
    <w:p w:rsidR="002D2C33" w:rsidRPr="00A703BE" w:rsidRDefault="002D2C33" w:rsidP="00B876B7">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213-4</w:t>
      </w:r>
    </w:p>
  </w:endnote>
  <w:endnote w:id="16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212-3</w:t>
      </w:r>
    </w:p>
  </w:endnote>
  <w:endnote w:id="16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218-9</w:t>
      </w:r>
    </w:p>
  </w:endnote>
  <w:endnote w:id="16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219-21</w:t>
      </w:r>
    </w:p>
  </w:endnote>
  <w:endnote w:id="17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222-5</w:t>
      </w:r>
    </w:p>
  </w:endnote>
  <w:endnote w:id="17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226-228</w:t>
      </w:r>
    </w:p>
  </w:endnote>
  <w:endnote w:id="172">
    <w:p w:rsidR="002D2C33" w:rsidRPr="00A703BE" w:rsidRDefault="002D2C33" w:rsidP="001434A6">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183</w:t>
      </w:r>
    </w:p>
  </w:endnote>
  <w:endnote w:id="17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193-6</w:t>
      </w:r>
    </w:p>
  </w:endnote>
  <w:endnote w:id="17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189</w:t>
      </w:r>
    </w:p>
  </w:endnote>
  <w:endnote w:id="17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200-2</w:t>
      </w:r>
    </w:p>
  </w:endnote>
  <w:endnote w:id="17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204</w:t>
      </w:r>
    </w:p>
  </w:endnote>
  <w:endnote w:id="177">
    <w:p w:rsidR="002D2C33" w:rsidRPr="00A703BE" w:rsidRDefault="002D2C33" w:rsidP="008D5B3A">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208</w:t>
      </w:r>
    </w:p>
  </w:endnote>
  <w:endnote w:id="17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53</w:t>
      </w:r>
    </w:p>
  </w:endnote>
  <w:endnote w:id="17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76</w:t>
      </w:r>
    </w:p>
  </w:endnote>
  <w:endnote w:id="180">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188, 203</w:t>
      </w:r>
    </w:p>
  </w:endnote>
  <w:endnote w:id="18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210, 257</w:t>
      </w:r>
    </w:p>
  </w:endnote>
  <w:endnote w:id="182">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189</w:t>
      </w:r>
    </w:p>
  </w:endnote>
  <w:endnote w:id="18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192</w:t>
      </w:r>
    </w:p>
  </w:endnote>
  <w:endnote w:id="18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220</w:t>
      </w:r>
    </w:p>
  </w:endnote>
  <w:endnote w:id="185">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226</w:t>
      </w:r>
    </w:p>
  </w:endnote>
  <w:endnote w:id="186">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232-3</w:t>
      </w:r>
    </w:p>
  </w:endnote>
  <w:endnote w:id="187">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197</w:t>
      </w:r>
    </w:p>
  </w:endnote>
  <w:endnote w:id="188">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199</w:t>
      </w:r>
    </w:p>
  </w:endnote>
  <w:endnote w:id="189">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209</w:t>
      </w:r>
    </w:p>
  </w:endnote>
  <w:endnote w:id="19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4.5</w:t>
      </w:r>
    </w:p>
  </w:endnote>
  <w:endnote w:id="19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 Osler, 33-36, 140-4</w:t>
      </w:r>
    </w:p>
  </w:endnote>
  <w:endnote w:id="19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5.4</w:t>
      </w:r>
    </w:p>
  </w:endnote>
  <w:endnote w:id="19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59</w:t>
      </w:r>
    </w:p>
  </w:endnote>
  <w:endnote w:id="19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28</w:t>
      </w:r>
    </w:p>
  </w:endnote>
  <w:endnote w:id="19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3.5</w:t>
      </w:r>
    </w:p>
  </w:endnote>
  <w:endnote w:id="19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4.6; Osler, chap. 4; Osler’s article</w:t>
      </w:r>
    </w:p>
  </w:endnote>
  <w:endnote w:id="19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SR notes, </w:t>
      </w:r>
      <w:r w:rsidRPr="00A703BE">
        <w:rPr>
          <w:rFonts w:ascii="Times New Roman" w:eastAsia="DengXian" w:hAnsi="Times New Roman" w:cs="Times New Roman"/>
          <w:sz w:val="14"/>
          <w:szCs w:val="14"/>
          <w:lang w:eastAsia="zh-CN"/>
        </w:rPr>
        <w:t xml:space="preserve">4.5.9, </w:t>
      </w:r>
      <w:r w:rsidRPr="00A703BE">
        <w:rPr>
          <w:rFonts w:ascii="Times New Roman" w:hAnsi="Times New Roman" w:cs="Times New Roman"/>
          <w:sz w:val="14"/>
          <w:szCs w:val="14"/>
        </w:rPr>
        <w:t>4.6.3</w:t>
      </w:r>
    </w:p>
  </w:endnote>
  <w:endnote w:id="19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 xml:space="preserve">Henry, 82-84; </w:t>
      </w:r>
      <w:r w:rsidRPr="00A703BE">
        <w:rPr>
          <w:rFonts w:ascii="Times New Roman" w:hAnsi="Times New Roman" w:cs="Times New Roman"/>
          <w:sz w:val="14"/>
          <w:szCs w:val="14"/>
        </w:rPr>
        <w:t>Applebaum, 92-94; SR notes, 4.6.4</w:t>
      </w:r>
    </w:p>
  </w:endnote>
  <w:endnote w:id="19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59-74</w:t>
      </w:r>
    </w:p>
  </w:endnote>
  <w:endnote w:id="20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27-29; Osler, 95-99; SR notes, 4.3.1</w:t>
      </w:r>
    </w:p>
  </w:endnote>
  <w:endnote w:id="20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Boschiero; Baretta</w:t>
      </w:r>
    </w:p>
  </w:endnote>
  <w:endnote w:id="20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Applebaum, 102-11; SR notes, 6.2.9</w:t>
      </w:r>
    </w:p>
  </w:endnote>
  <w:endnote w:id="20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6.2.9.2</w:t>
      </w:r>
    </w:p>
  </w:endnote>
  <w:endnote w:id="20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 xml:space="preserve">Osler’s paper; Osler, 78-82, 85-87, 90 (bottom); </w:t>
      </w:r>
    </w:p>
  </w:endnote>
  <w:endnote w:id="20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Osler, 92-93</w:t>
      </w:r>
    </w:p>
  </w:endnote>
  <w:endnote w:id="20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Snobelen, conclusion</w:t>
      </w:r>
    </w:p>
  </w:endnote>
  <w:endnote w:id="20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10; SR note 2.1.5</w:t>
      </w:r>
    </w:p>
  </w:endnote>
  <w:endnote w:id="208">
    <w:p w:rsidR="002D2C33" w:rsidRPr="00A703BE" w:rsidRDefault="002D2C33" w:rsidP="00C401A4">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Shank, 111</w:t>
      </w:r>
    </w:p>
  </w:endnote>
  <w:endnote w:id="20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39-40</w:t>
      </w:r>
    </w:p>
  </w:endnote>
  <w:endnote w:id="21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Newton book, 116</w:t>
      </w:r>
    </w:p>
  </w:endnote>
  <w:endnote w:id="21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Applebaum, 341</w:t>
      </w:r>
    </w:p>
  </w:endnote>
  <w:endnote w:id="21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282</w:t>
      </w:r>
    </w:p>
  </w:endnote>
  <w:endnote w:id="21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Applebaum, 343; for Aristotle’s influence, see 341-3</w:t>
      </w:r>
    </w:p>
  </w:endnote>
  <w:endnote w:id="21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Dear’s article about the Jesuits</w:t>
      </w:r>
    </w:p>
  </w:endnote>
  <w:endnote w:id="21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Applebaum, 344-5</w:t>
      </w:r>
    </w:p>
  </w:endnote>
  <w:endnote w:id="216">
    <w:p w:rsidR="002D2C33" w:rsidRPr="00A703BE" w:rsidRDefault="002D2C33" w:rsidP="00E50F3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51</w:t>
      </w:r>
    </w:p>
  </w:endnote>
  <w:endnote w:id="21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27 (Galileo)</w:t>
      </w:r>
    </w:p>
  </w:endnote>
  <w:endnote w:id="218">
    <w:p w:rsidR="002D2C33" w:rsidRPr="00A703BE" w:rsidRDefault="002D2C33" w:rsidP="0026418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36</w:t>
      </w:r>
    </w:p>
  </w:endnote>
  <w:endnote w:id="219">
    <w:p w:rsidR="002D2C33" w:rsidRPr="00A703BE" w:rsidRDefault="002D2C33" w:rsidP="00203AA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Henry, 25-6</w:t>
      </w:r>
    </w:p>
  </w:endnote>
  <w:endnote w:id="22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26-9</w:t>
      </w:r>
    </w:p>
  </w:endnote>
  <w:endnote w:id="22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Gilbert; http://www.lancaster.ac.uk/fass/projects/gilbert/works/demagnete.htm</w:t>
      </w:r>
    </w:p>
  </w:endnote>
  <w:endnote w:id="22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Applebaum, 416</w:t>
      </w:r>
    </w:p>
  </w:endnote>
  <w:endnote w:id="223">
    <w:p w:rsidR="002D2C33" w:rsidRPr="00A703BE" w:rsidRDefault="002D2C33" w:rsidP="00264180">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Asúa and French, 210-1; Henry, 30 (bottom)</w:t>
      </w:r>
    </w:p>
  </w:endnote>
  <w:endnote w:id="224">
    <w:p w:rsidR="002D2C33" w:rsidRPr="00A703BE" w:rsidRDefault="002D2C33" w:rsidP="0026418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 xml:space="preserve">SR notes, 5.3; Henry, 46-7 </w:t>
      </w:r>
    </w:p>
  </w:endnote>
  <w:endnote w:id="22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5.3.1</w:t>
      </w:r>
    </w:p>
  </w:endnote>
  <w:endnote w:id="226">
    <w:p w:rsidR="002D2C33" w:rsidRPr="00A703BE" w:rsidRDefault="002D2C33" w:rsidP="0026418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52-53</w:t>
      </w:r>
    </w:p>
  </w:endnote>
  <w:endnote w:id="227">
    <w:p w:rsidR="002D2C33" w:rsidRPr="00A703BE" w:rsidRDefault="002D2C33" w:rsidP="0026418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Henry, 38-9</w:t>
      </w:r>
    </w:p>
  </w:endnote>
  <w:endnote w:id="22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51-5</w:t>
      </w:r>
    </w:p>
  </w:endnote>
  <w:endnote w:id="22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54-5, 67</w:t>
      </w:r>
    </w:p>
  </w:endnote>
  <w:endnote w:id="23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60</w:t>
      </w:r>
    </w:p>
  </w:endnote>
  <w:endnote w:id="231">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Reappraisals, 275, 277</w:t>
      </w:r>
    </w:p>
  </w:endnote>
  <w:endnote w:id="23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273-4</w:t>
      </w:r>
    </w:p>
  </w:endnote>
  <w:endnote w:id="23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277</w:t>
      </w:r>
    </w:p>
  </w:endnote>
  <w:endnote w:id="234">
    <w:p w:rsidR="002D2C33" w:rsidRPr="00A703BE" w:rsidRDefault="002D2C33">
      <w:pPr>
        <w:pStyle w:val="ab"/>
        <w:rPr>
          <w:rFonts w:ascii="Times New Roman" w:eastAsia="DengXian" w:hAnsi="Times New Roman" w:cs="Times New Roman"/>
          <w:b/>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288</w:t>
      </w:r>
    </w:p>
  </w:endnote>
  <w:endnote w:id="23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298</w:t>
      </w:r>
    </w:p>
  </w:endnote>
  <w:endnote w:id="23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58</w:t>
      </w:r>
    </w:p>
  </w:endnote>
  <w:endnote w:id="23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60, 66 (middle)</w:t>
      </w:r>
    </w:p>
  </w:endnote>
  <w:endnote w:id="23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47</w:t>
      </w:r>
    </w:p>
  </w:endnote>
  <w:endnote w:id="239">
    <w:p w:rsidR="002D2C33" w:rsidRPr="00A703BE" w:rsidRDefault="002D2C33" w:rsidP="0001361F">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40-</w:t>
      </w:r>
    </w:p>
  </w:endnote>
  <w:endnote w:id="24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5.1.1.2</w:t>
      </w:r>
    </w:p>
  </w:endnote>
  <w:endnote w:id="24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43-4</w:t>
      </w:r>
    </w:p>
  </w:endnote>
  <w:endnote w:id="242">
    <w:p w:rsidR="002D2C33" w:rsidRPr="00A703BE" w:rsidRDefault="002D2C33" w:rsidP="005C45D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eastAsia="DengXian" w:hAnsi="Times New Roman" w:cs="Times New Roman"/>
          <w:sz w:val="14"/>
          <w:szCs w:val="14"/>
          <w:lang w:eastAsia="zh-CN"/>
        </w:rPr>
        <w:t xml:space="preserve"> </w:t>
      </w:r>
      <w:r w:rsidRPr="00A703BE">
        <w:rPr>
          <w:rFonts w:ascii="Times New Roman" w:hAnsi="Times New Roman" w:cs="Times New Roman"/>
          <w:sz w:val="14"/>
          <w:szCs w:val="14"/>
        </w:rPr>
        <w:t>Asúa and French, 80</w:t>
      </w:r>
    </w:p>
  </w:endnote>
  <w:endnote w:id="243">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257, 263</w:t>
      </w:r>
    </w:p>
  </w:endnote>
  <w:endnote w:id="244">
    <w:p w:rsidR="002D2C33" w:rsidRPr="00A703BE" w:rsidRDefault="002D2C3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222</w:t>
      </w:r>
    </w:p>
  </w:endnote>
  <w:endnote w:id="24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Waddell, 11</w:t>
      </w:r>
    </w:p>
  </w:endnote>
  <w:endnote w:id="246">
    <w:p w:rsidR="002D2C33" w:rsidRPr="00A703BE" w:rsidRDefault="002D2C33" w:rsidP="00DE6143">
      <w:pPr>
        <w:pStyle w:val="ab"/>
        <w:rPr>
          <w:rFonts w:ascii="Times New Roman" w:hAnsi="Times New Roman" w:cs="Times New Roman"/>
          <w:sz w:val="14"/>
          <w:szCs w:val="14"/>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Ogilvie, 258</w:t>
      </w:r>
    </w:p>
  </w:endnote>
  <w:endnote w:id="24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37-8</w:t>
      </w:r>
    </w:p>
  </w:endnote>
  <w:endnote w:id="248">
    <w:p w:rsidR="002D2C33" w:rsidRPr="00A703BE" w:rsidRDefault="002D2C33" w:rsidP="00573A0D">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58</w:t>
      </w:r>
    </w:p>
  </w:endnote>
  <w:endnote w:id="249">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18 (bottom)</w:t>
      </w:r>
    </w:p>
  </w:endnote>
  <w:endnote w:id="250">
    <w:p w:rsidR="002D2C33" w:rsidRPr="00A703BE" w:rsidRDefault="002D2C33" w:rsidP="00203AA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Henry, 25-6</w:t>
      </w:r>
    </w:p>
  </w:endnote>
  <w:endnote w:id="251">
    <w:p w:rsidR="002D2C33" w:rsidRPr="00A703BE" w:rsidRDefault="002D2C33" w:rsidP="00203AA0">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26-9</w:t>
      </w:r>
    </w:p>
  </w:endnote>
  <w:endnote w:id="25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29</w:t>
      </w:r>
    </w:p>
  </w:endnote>
  <w:endnote w:id="25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19-25</w:t>
      </w:r>
    </w:p>
  </w:endnote>
  <w:endnote w:id="25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95-103; Henry, 27 (Galileo)</w:t>
      </w:r>
    </w:p>
  </w:endnote>
  <w:endnote w:id="25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Principe, SR, 73 (or SR notes, 4.3.1)</w:t>
      </w:r>
    </w:p>
  </w:endnote>
  <w:endnote w:id="25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30 (bottom)</w:t>
      </w:r>
    </w:p>
  </w:endnote>
  <w:endnote w:id="257">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Osler, 103-17</w:t>
      </w:r>
    </w:p>
  </w:endnote>
  <w:endnote w:id="258">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16</w:t>
      </w:r>
    </w:p>
  </w:endnote>
  <w:endnote w:id="259">
    <w:p w:rsidR="002D2C33" w:rsidRPr="00A703BE" w:rsidRDefault="002D2C33" w:rsidP="00875865">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298</w:t>
      </w:r>
    </w:p>
  </w:endnote>
  <w:endnote w:id="260">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Copenhaver, 308-12</w:t>
      </w:r>
    </w:p>
  </w:endnote>
  <w:endnote w:id="261">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6.2</w:t>
      </w:r>
    </w:p>
  </w:endnote>
  <w:endnote w:id="262">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16 (bottom)-17</w:t>
      </w:r>
    </w:p>
  </w:endnote>
  <w:endnote w:id="263">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10-11</w:t>
      </w:r>
    </w:p>
  </w:endnote>
  <w:endnote w:id="264">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Principe, SA</w:t>
      </w:r>
    </w:p>
  </w:endnote>
  <w:endnote w:id="265">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Henry, 13, 16 (bottom)</w:t>
      </w:r>
    </w:p>
  </w:endnote>
  <w:endnote w:id="266">
    <w:p w:rsidR="002D2C33" w:rsidRPr="00A703BE" w:rsidRDefault="002D2C33">
      <w:pPr>
        <w:pStyle w:val="ab"/>
        <w:rPr>
          <w:rFonts w:ascii="Times New Roman" w:eastAsia="DengXian" w:hAnsi="Times New Roman" w:cs="Times New Roman"/>
          <w:sz w:val="14"/>
          <w:szCs w:val="14"/>
          <w:lang w:eastAsia="zh-CN"/>
        </w:rPr>
      </w:pPr>
      <w:r w:rsidRPr="00A703BE">
        <w:rPr>
          <w:rStyle w:val="ad"/>
          <w:rFonts w:ascii="Times New Roman" w:hAnsi="Times New Roman" w:cs="Times New Roman"/>
          <w:sz w:val="14"/>
          <w:szCs w:val="14"/>
        </w:rPr>
        <w:endnoteRef/>
      </w:r>
      <w:r w:rsidRPr="00A703BE">
        <w:rPr>
          <w:rFonts w:ascii="Times New Roman" w:hAnsi="Times New Roman" w:cs="Times New Roman"/>
          <w:sz w:val="14"/>
          <w:szCs w:val="14"/>
        </w:rPr>
        <w:t xml:space="preserve"> </w:t>
      </w:r>
      <w:r w:rsidRPr="00A703BE">
        <w:rPr>
          <w:rFonts w:ascii="Times New Roman" w:eastAsia="DengXian" w:hAnsi="Times New Roman" w:cs="Times New Roman"/>
          <w:sz w:val="14"/>
          <w:szCs w:val="14"/>
          <w:lang w:eastAsia="zh-CN"/>
        </w:rPr>
        <w:t>SR notes, 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FF" w:rsidRDefault="007E33FF" w:rsidP="002F5B33">
      <w:r>
        <w:separator/>
      </w:r>
    </w:p>
  </w:footnote>
  <w:footnote w:type="continuationSeparator" w:id="0">
    <w:p w:rsidR="007E33FF" w:rsidRDefault="007E33FF" w:rsidP="002F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45408"/>
    <w:multiLevelType w:val="hybridMultilevel"/>
    <w:tmpl w:val="FFC84B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CF26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C6"/>
    <w:rsid w:val="0001361F"/>
    <w:rsid w:val="00015816"/>
    <w:rsid w:val="00016839"/>
    <w:rsid w:val="000219E9"/>
    <w:rsid w:val="000268DF"/>
    <w:rsid w:val="000279B5"/>
    <w:rsid w:val="00027F5F"/>
    <w:rsid w:val="00043B52"/>
    <w:rsid w:val="000463E2"/>
    <w:rsid w:val="000464A6"/>
    <w:rsid w:val="000479CB"/>
    <w:rsid w:val="000669AC"/>
    <w:rsid w:val="00067051"/>
    <w:rsid w:val="00070E08"/>
    <w:rsid w:val="0007215A"/>
    <w:rsid w:val="00084CF7"/>
    <w:rsid w:val="0009118E"/>
    <w:rsid w:val="000A295B"/>
    <w:rsid w:val="000A3079"/>
    <w:rsid w:val="000B6403"/>
    <w:rsid w:val="000C4416"/>
    <w:rsid w:val="000D1A8D"/>
    <w:rsid w:val="000D74E1"/>
    <w:rsid w:val="000E2E5E"/>
    <w:rsid w:val="000E3678"/>
    <w:rsid w:val="000E5EF7"/>
    <w:rsid w:val="000E6A36"/>
    <w:rsid w:val="000F5DAA"/>
    <w:rsid w:val="00104872"/>
    <w:rsid w:val="0011535B"/>
    <w:rsid w:val="00121E62"/>
    <w:rsid w:val="00124A00"/>
    <w:rsid w:val="001320F0"/>
    <w:rsid w:val="001368C3"/>
    <w:rsid w:val="00136D5B"/>
    <w:rsid w:val="00136DB9"/>
    <w:rsid w:val="001375C4"/>
    <w:rsid w:val="00142190"/>
    <w:rsid w:val="001434A6"/>
    <w:rsid w:val="001457BE"/>
    <w:rsid w:val="001476C1"/>
    <w:rsid w:val="00165A7A"/>
    <w:rsid w:val="00166C68"/>
    <w:rsid w:val="0017344C"/>
    <w:rsid w:val="00177F24"/>
    <w:rsid w:val="001812D7"/>
    <w:rsid w:val="001A0928"/>
    <w:rsid w:val="001A1F17"/>
    <w:rsid w:val="001A35AD"/>
    <w:rsid w:val="001A5134"/>
    <w:rsid w:val="001B4641"/>
    <w:rsid w:val="001C204F"/>
    <w:rsid w:val="001C6E80"/>
    <w:rsid w:val="001C71C5"/>
    <w:rsid w:val="001D13D1"/>
    <w:rsid w:val="001D488E"/>
    <w:rsid w:val="001D57AF"/>
    <w:rsid w:val="001E503A"/>
    <w:rsid w:val="00201509"/>
    <w:rsid w:val="00203810"/>
    <w:rsid w:val="00203AA0"/>
    <w:rsid w:val="00207FE0"/>
    <w:rsid w:val="002211AE"/>
    <w:rsid w:val="0022323A"/>
    <w:rsid w:val="00242C98"/>
    <w:rsid w:val="00246E0E"/>
    <w:rsid w:val="00255326"/>
    <w:rsid w:val="002638DB"/>
    <w:rsid w:val="00264180"/>
    <w:rsid w:val="00272CD6"/>
    <w:rsid w:val="002753DC"/>
    <w:rsid w:val="002936C3"/>
    <w:rsid w:val="0029690F"/>
    <w:rsid w:val="002A0C0C"/>
    <w:rsid w:val="002A0E8F"/>
    <w:rsid w:val="002A7438"/>
    <w:rsid w:val="002A7910"/>
    <w:rsid w:val="002B078F"/>
    <w:rsid w:val="002C0AF7"/>
    <w:rsid w:val="002D2C33"/>
    <w:rsid w:val="002D685B"/>
    <w:rsid w:val="002D6F09"/>
    <w:rsid w:val="002F5B33"/>
    <w:rsid w:val="00300785"/>
    <w:rsid w:val="003106DF"/>
    <w:rsid w:val="00312C19"/>
    <w:rsid w:val="00316902"/>
    <w:rsid w:val="00332210"/>
    <w:rsid w:val="003338EB"/>
    <w:rsid w:val="00341648"/>
    <w:rsid w:val="00350933"/>
    <w:rsid w:val="00352999"/>
    <w:rsid w:val="00353EC8"/>
    <w:rsid w:val="00353F64"/>
    <w:rsid w:val="00363F5C"/>
    <w:rsid w:val="00372623"/>
    <w:rsid w:val="00377A29"/>
    <w:rsid w:val="0038079A"/>
    <w:rsid w:val="00385003"/>
    <w:rsid w:val="0038540A"/>
    <w:rsid w:val="003857B6"/>
    <w:rsid w:val="00385F76"/>
    <w:rsid w:val="00387E37"/>
    <w:rsid w:val="00391AB7"/>
    <w:rsid w:val="003942EC"/>
    <w:rsid w:val="00396005"/>
    <w:rsid w:val="003A1454"/>
    <w:rsid w:val="003B1E03"/>
    <w:rsid w:val="003B5C8B"/>
    <w:rsid w:val="003C1498"/>
    <w:rsid w:val="003C55EF"/>
    <w:rsid w:val="003D1E32"/>
    <w:rsid w:val="003D3D32"/>
    <w:rsid w:val="003D6343"/>
    <w:rsid w:val="003D7C74"/>
    <w:rsid w:val="003E0342"/>
    <w:rsid w:val="003E6686"/>
    <w:rsid w:val="003E6857"/>
    <w:rsid w:val="003F0275"/>
    <w:rsid w:val="003F2256"/>
    <w:rsid w:val="004003F1"/>
    <w:rsid w:val="00404796"/>
    <w:rsid w:val="004142B6"/>
    <w:rsid w:val="004143A4"/>
    <w:rsid w:val="0043230F"/>
    <w:rsid w:val="0044148B"/>
    <w:rsid w:val="0044545E"/>
    <w:rsid w:val="00445821"/>
    <w:rsid w:val="004534E8"/>
    <w:rsid w:val="00453FC1"/>
    <w:rsid w:val="00454733"/>
    <w:rsid w:val="00454FE8"/>
    <w:rsid w:val="004620DB"/>
    <w:rsid w:val="00472617"/>
    <w:rsid w:val="00472A82"/>
    <w:rsid w:val="00474C18"/>
    <w:rsid w:val="00496959"/>
    <w:rsid w:val="004A2A5F"/>
    <w:rsid w:val="004D394E"/>
    <w:rsid w:val="004D5CED"/>
    <w:rsid w:val="004D6340"/>
    <w:rsid w:val="004E1BF7"/>
    <w:rsid w:val="004E4CDA"/>
    <w:rsid w:val="004E6A21"/>
    <w:rsid w:val="004F06C5"/>
    <w:rsid w:val="004F13CA"/>
    <w:rsid w:val="004F3B40"/>
    <w:rsid w:val="004F4BC2"/>
    <w:rsid w:val="00502F6E"/>
    <w:rsid w:val="005115D3"/>
    <w:rsid w:val="00514015"/>
    <w:rsid w:val="00517151"/>
    <w:rsid w:val="0052453B"/>
    <w:rsid w:val="00535ABF"/>
    <w:rsid w:val="0053685D"/>
    <w:rsid w:val="00540C0A"/>
    <w:rsid w:val="0056070C"/>
    <w:rsid w:val="00570E76"/>
    <w:rsid w:val="00573A0D"/>
    <w:rsid w:val="00582311"/>
    <w:rsid w:val="00590A56"/>
    <w:rsid w:val="00591347"/>
    <w:rsid w:val="00591B40"/>
    <w:rsid w:val="005920C7"/>
    <w:rsid w:val="005A0194"/>
    <w:rsid w:val="005A3472"/>
    <w:rsid w:val="005A5434"/>
    <w:rsid w:val="005B7310"/>
    <w:rsid w:val="005B7B09"/>
    <w:rsid w:val="005C23FD"/>
    <w:rsid w:val="005C36D4"/>
    <w:rsid w:val="005C45D3"/>
    <w:rsid w:val="005E2C78"/>
    <w:rsid w:val="005E3AEC"/>
    <w:rsid w:val="005F3B25"/>
    <w:rsid w:val="005F4536"/>
    <w:rsid w:val="005F4703"/>
    <w:rsid w:val="006019D2"/>
    <w:rsid w:val="00603595"/>
    <w:rsid w:val="00605EF4"/>
    <w:rsid w:val="00611A8A"/>
    <w:rsid w:val="00617D48"/>
    <w:rsid w:val="006222E7"/>
    <w:rsid w:val="006228B4"/>
    <w:rsid w:val="00625ABB"/>
    <w:rsid w:val="0062766E"/>
    <w:rsid w:val="006309EB"/>
    <w:rsid w:val="00643070"/>
    <w:rsid w:val="00647350"/>
    <w:rsid w:val="00656527"/>
    <w:rsid w:val="006760A3"/>
    <w:rsid w:val="00680DF4"/>
    <w:rsid w:val="006827AD"/>
    <w:rsid w:val="00684BB9"/>
    <w:rsid w:val="006859F5"/>
    <w:rsid w:val="0069409F"/>
    <w:rsid w:val="006A5F1A"/>
    <w:rsid w:val="006B1B3A"/>
    <w:rsid w:val="006B1E9E"/>
    <w:rsid w:val="006B35ED"/>
    <w:rsid w:val="006B4326"/>
    <w:rsid w:val="006B666E"/>
    <w:rsid w:val="006C54C6"/>
    <w:rsid w:val="006C6ADC"/>
    <w:rsid w:val="006D3D15"/>
    <w:rsid w:val="006D5EC0"/>
    <w:rsid w:val="006E0391"/>
    <w:rsid w:val="006E1895"/>
    <w:rsid w:val="006E2AF1"/>
    <w:rsid w:val="006E795A"/>
    <w:rsid w:val="006F0D30"/>
    <w:rsid w:val="006F194F"/>
    <w:rsid w:val="006F2959"/>
    <w:rsid w:val="00720618"/>
    <w:rsid w:val="007222D1"/>
    <w:rsid w:val="00726795"/>
    <w:rsid w:val="0072796C"/>
    <w:rsid w:val="00737F3C"/>
    <w:rsid w:val="00754CE7"/>
    <w:rsid w:val="00755929"/>
    <w:rsid w:val="00756E63"/>
    <w:rsid w:val="00763510"/>
    <w:rsid w:val="0076736F"/>
    <w:rsid w:val="007749A2"/>
    <w:rsid w:val="00775E21"/>
    <w:rsid w:val="00783586"/>
    <w:rsid w:val="00783FE9"/>
    <w:rsid w:val="007A1700"/>
    <w:rsid w:val="007A5BE7"/>
    <w:rsid w:val="007B5FF3"/>
    <w:rsid w:val="007C303F"/>
    <w:rsid w:val="007D060A"/>
    <w:rsid w:val="007D11E9"/>
    <w:rsid w:val="007E0F31"/>
    <w:rsid w:val="007E33FF"/>
    <w:rsid w:val="007E63CB"/>
    <w:rsid w:val="007F480F"/>
    <w:rsid w:val="007F61EF"/>
    <w:rsid w:val="00810800"/>
    <w:rsid w:val="00811233"/>
    <w:rsid w:val="00814EAB"/>
    <w:rsid w:val="00816C41"/>
    <w:rsid w:val="00820966"/>
    <w:rsid w:val="00824EF4"/>
    <w:rsid w:val="00832F0B"/>
    <w:rsid w:val="00834EDA"/>
    <w:rsid w:val="00835764"/>
    <w:rsid w:val="00835A0B"/>
    <w:rsid w:val="00836FFF"/>
    <w:rsid w:val="008501A7"/>
    <w:rsid w:val="008518C0"/>
    <w:rsid w:val="008520F6"/>
    <w:rsid w:val="008535CA"/>
    <w:rsid w:val="00862FEF"/>
    <w:rsid w:val="00864E57"/>
    <w:rsid w:val="008676F1"/>
    <w:rsid w:val="0087038F"/>
    <w:rsid w:val="0087090C"/>
    <w:rsid w:val="0087101E"/>
    <w:rsid w:val="0087305E"/>
    <w:rsid w:val="00875865"/>
    <w:rsid w:val="00876DC8"/>
    <w:rsid w:val="00877744"/>
    <w:rsid w:val="008809EC"/>
    <w:rsid w:val="00881565"/>
    <w:rsid w:val="0089426B"/>
    <w:rsid w:val="00897BE3"/>
    <w:rsid w:val="008A1166"/>
    <w:rsid w:val="008A350E"/>
    <w:rsid w:val="008C0AED"/>
    <w:rsid w:val="008C778A"/>
    <w:rsid w:val="008D5B3A"/>
    <w:rsid w:val="008E38C3"/>
    <w:rsid w:val="008F07FD"/>
    <w:rsid w:val="008F13A6"/>
    <w:rsid w:val="008F25EA"/>
    <w:rsid w:val="008F418C"/>
    <w:rsid w:val="008F7432"/>
    <w:rsid w:val="0090520F"/>
    <w:rsid w:val="0091669E"/>
    <w:rsid w:val="00920900"/>
    <w:rsid w:val="009271F7"/>
    <w:rsid w:val="0093243A"/>
    <w:rsid w:val="00937E44"/>
    <w:rsid w:val="00952054"/>
    <w:rsid w:val="00952CF6"/>
    <w:rsid w:val="00962C89"/>
    <w:rsid w:val="0096333C"/>
    <w:rsid w:val="00976904"/>
    <w:rsid w:val="00977359"/>
    <w:rsid w:val="009804F2"/>
    <w:rsid w:val="00985BA3"/>
    <w:rsid w:val="009A1769"/>
    <w:rsid w:val="009A7270"/>
    <w:rsid w:val="009A796D"/>
    <w:rsid w:val="009B3B3C"/>
    <w:rsid w:val="009B6227"/>
    <w:rsid w:val="009B6FC8"/>
    <w:rsid w:val="009C0A4D"/>
    <w:rsid w:val="009C2DE3"/>
    <w:rsid w:val="009C6D12"/>
    <w:rsid w:val="009C7F30"/>
    <w:rsid w:val="009D6430"/>
    <w:rsid w:val="009E7CF5"/>
    <w:rsid w:val="009F2925"/>
    <w:rsid w:val="00A115B6"/>
    <w:rsid w:val="00A134B4"/>
    <w:rsid w:val="00A32235"/>
    <w:rsid w:val="00A32DC3"/>
    <w:rsid w:val="00A34FAE"/>
    <w:rsid w:val="00A456E7"/>
    <w:rsid w:val="00A46248"/>
    <w:rsid w:val="00A52C0E"/>
    <w:rsid w:val="00A57B9A"/>
    <w:rsid w:val="00A703BE"/>
    <w:rsid w:val="00A77C52"/>
    <w:rsid w:val="00A80D25"/>
    <w:rsid w:val="00A819A5"/>
    <w:rsid w:val="00A8320E"/>
    <w:rsid w:val="00A85403"/>
    <w:rsid w:val="00A90404"/>
    <w:rsid w:val="00A9161D"/>
    <w:rsid w:val="00A95F27"/>
    <w:rsid w:val="00AA20D3"/>
    <w:rsid w:val="00AA7FE4"/>
    <w:rsid w:val="00AB22FE"/>
    <w:rsid w:val="00AB4025"/>
    <w:rsid w:val="00AC0446"/>
    <w:rsid w:val="00AC278E"/>
    <w:rsid w:val="00AE652C"/>
    <w:rsid w:val="00AF0E8B"/>
    <w:rsid w:val="00AF5414"/>
    <w:rsid w:val="00AF62D0"/>
    <w:rsid w:val="00B0765E"/>
    <w:rsid w:val="00B133D1"/>
    <w:rsid w:val="00B206DC"/>
    <w:rsid w:val="00B25290"/>
    <w:rsid w:val="00B27E0F"/>
    <w:rsid w:val="00B35B9E"/>
    <w:rsid w:val="00B40024"/>
    <w:rsid w:val="00B420BC"/>
    <w:rsid w:val="00B47987"/>
    <w:rsid w:val="00B51555"/>
    <w:rsid w:val="00B54F7F"/>
    <w:rsid w:val="00B60C6D"/>
    <w:rsid w:val="00B63EA3"/>
    <w:rsid w:val="00B700F2"/>
    <w:rsid w:val="00B76731"/>
    <w:rsid w:val="00B8526A"/>
    <w:rsid w:val="00B86201"/>
    <w:rsid w:val="00B871B6"/>
    <w:rsid w:val="00B876B7"/>
    <w:rsid w:val="00BA1E83"/>
    <w:rsid w:val="00BB35F4"/>
    <w:rsid w:val="00BC23D2"/>
    <w:rsid w:val="00BD5792"/>
    <w:rsid w:val="00BD60D5"/>
    <w:rsid w:val="00BD7B07"/>
    <w:rsid w:val="00BD7DE2"/>
    <w:rsid w:val="00BE685E"/>
    <w:rsid w:val="00BF7285"/>
    <w:rsid w:val="00C02857"/>
    <w:rsid w:val="00C0603D"/>
    <w:rsid w:val="00C11595"/>
    <w:rsid w:val="00C16CCA"/>
    <w:rsid w:val="00C20033"/>
    <w:rsid w:val="00C37132"/>
    <w:rsid w:val="00C401A4"/>
    <w:rsid w:val="00C418D2"/>
    <w:rsid w:val="00C45197"/>
    <w:rsid w:val="00C61717"/>
    <w:rsid w:val="00C65E64"/>
    <w:rsid w:val="00C67773"/>
    <w:rsid w:val="00C72D1F"/>
    <w:rsid w:val="00C74D4F"/>
    <w:rsid w:val="00CA0C3E"/>
    <w:rsid w:val="00CA4F45"/>
    <w:rsid w:val="00CB54EA"/>
    <w:rsid w:val="00CD0ED9"/>
    <w:rsid w:val="00CD3C80"/>
    <w:rsid w:val="00CD658F"/>
    <w:rsid w:val="00CD7B7C"/>
    <w:rsid w:val="00CE087E"/>
    <w:rsid w:val="00CE69F1"/>
    <w:rsid w:val="00CE783A"/>
    <w:rsid w:val="00CF2F2D"/>
    <w:rsid w:val="00D04881"/>
    <w:rsid w:val="00D07F5A"/>
    <w:rsid w:val="00D11FC3"/>
    <w:rsid w:val="00D13ED3"/>
    <w:rsid w:val="00D161FA"/>
    <w:rsid w:val="00D32BF4"/>
    <w:rsid w:val="00D366D7"/>
    <w:rsid w:val="00D407A2"/>
    <w:rsid w:val="00D5161C"/>
    <w:rsid w:val="00D54D7C"/>
    <w:rsid w:val="00D62501"/>
    <w:rsid w:val="00D747E3"/>
    <w:rsid w:val="00D84B82"/>
    <w:rsid w:val="00D872FD"/>
    <w:rsid w:val="00D9290B"/>
    <w:rsid w:val="00D97433"/>
    <w:rsid w:val="00DA11D6"/>
    <w:rsid w:val="00DA370D"/>
    <w:rsid w:val="00DC3874"/>
    <w:rsid w:val="00DD10E0"/>
    <w:rsid w:val="00DD1435"/>
    <w:rsid w:val="00DD3F92"/>
    <w:rsid w:val="00DD49AA"/>
    <w:rsid w:val="00DE1A04"/>
    <w:rsid w:val="00DE396A"/>
    <w:rsid w:val="00DE6143"/>
    <w:rsid w:val="00DE7E26"/>
    <w:rsid w:val="00DF2E10"/>
    <w:rsid w:val="00E01C7D"/>
    <w:rsid w:val="00E021C7"/>
    <w:rsid w:val="00E0447B"/>
    <w:rsid w:val="00E12FFE"/>
    <w:rsid w:val="00E16E5E"/>
    <w:rsid w:val="00E20080"/>
    <w:rsid w:val="00E2317B"/>
    <w:rsid w:val="00E27C18"/>
    <w:rsid w:val="00E32F83"/>
    <w:rsid w:val="00E33F79"/>
    <w:rsid w:val="00E50F30"/>
    <w:rsid w:val="00E52626"/>
    <w:rsid w:val="00E53E4A"/>
    <w:rsid w:val="00E60BC6"/>
    <w:rsid w:val="00E60D06"/>
    <w:rsid w:val="00E60F48"/>
    <w:rsid w:val="00E61751"/>
    <w:rsid w:val="00E64C83"/>
    <w:rsid w:val="00E716A9"/>
    <w:rsid w:val="00E71D35"/>
    <w:rsid w:val="00E82CA9"/>
    <w:rsid w:val="00E86232"/>
    <w:rsid w:val="00E976BF"/>
    <w:rsid w:val="00EB1A58"/>
    <w:rsid w:val="00EB34D9"/>
    <w:rsid w:val="00EB62BD"/>
    <w:rsid w:val="00EC3CDE"/>
    <w:rsid w:val="00ED0BAD"/>
    <w:rsid w:val="00ED3C0F"/>
    <w:rsid w:val="00EE0CA2"/>
    <w:rsid w:val="00EE4BD1"/>
    <w:rsid w:val="00EE5327"/>
    <w:rsid w:val="00EE70D8"/>
    <w:rsid w:val="00EF35A3"/>
    <w:rsid w:val="00EF3B05"/>
    <w:rsid w:val="00F05BBC"/>
    <w:rsid w:val="00F16C02"/>
    <w:rsid w:val="00F2339E"/>
    <w:rsid w:val="00F2451E"/>
    <w:rsid w:val="00F30EFD"/>
    <w:rsid w:val="00F31110"/>
    <w:rsid w:val="00F32FB5"/>
    <w:rsid w:val="00F361FA"/>
    <w:rsid w:val="00F41E27"/>
    <w:rsid w:val="00F43A89"/>
    <w:rsid w:val="00F50328"/>
    <w:rsid w:val="00F50D28"/>
    <w:rsid w:val="00F532FE"/>
    <w:rsid w:val="00F867D1"/>
    <w:rsid w:val="00F91B50"/>
    <w:rsid w:val="00F9738B"/>
    <w:rsid w:val="00FA3912"/>
    <w:rsid w:val="00FA601B"/>
    <w:rsid w:val="00FB1861"/>
    <w:rsid w:val="00FB6068"/>
    <w:rsid w:val="00FC5EF0"/>
    <w:rsid w:val="00FE158D"/>
    <w:rsid w:val="00FE1BB3"/>
    <w:rsid w:val="00FE1C29"/>
    <w:rsid w:val="00FE277F"/>
    <w:rsid w:val="00FF059D"/>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D1D0EF-3427-4364-9805-EBC81963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mn-Mon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B33"/>
    <w:pPr>
      <w:tabs>
        <w:tab w:val="center" w:pos="4252"/>
        <w:tab w:val="right" w:pos="8504"/>
      </w:tabs>
      <w:snapToGrid w:val="0"/>
    </w:pPr>
  </w:style>
  <w:style w:type="character" w:customStyle="1" w:styleId="a4">
    <w:name w:val="ヘッダー (文字)"/>
    <w:basedOn w:val="a0"/>
    <w:link w:val="a3"/>
    <w:uiPriority w:val="99"/>
    <w:rsid w:val="002F5B33"/>
  </w:style>
  <w:style w:type="paragraph" w:styleId="a5">
    <w:name w:val="footer"/>
    <w:basedOn w:val="a"/>
    <w:link w:val="a6"/>
    <w:uiPriority w:val="99"/>
    <w:unhideWhenUsed/>
    <w:rsid w:val="002F5B33"/>
    <w:pPr>
      <w:tabs>
        <w:tab w:val="center" w:pos="4252"/>
        <w:tab w:val="right" w:pos="8504"/>
      </w:tabs>
      <w:snapToGrid w:val="0"/>
    </w:pPr>
  </w:style>
  <w:style w:type="character" w:customStyle="1" w:styleId="a6">
    <w:name w:val="フッター (文字)"/>
    <w:basedOn w:val="a0"/>
    <w:link w:val="a5"/>
    <w:uiPriority w:val="99"/>
    <w:rsid w:val="002F5B33"/>
  </w:style>
  <w:style w:type="paragraph" w:styleId="a7">
    <w:name w:val="List Paragraph"/>
    <w:basedOn w:val="a"/>
    <w:uiPriority w:val="34"/>
    <w:qFormat/>
    <w:rsid w:val="00AF62D0"/>
    <w:pPr>
      <w:ind w:leftChars="400" w:left="840"/>
    </w:pPr>
  </w:style>
  <w:style w:type="paragraph" w:styleId="a8">
    <w:name w:val="footnote text"/>
    <w:basedOn w:val="a"/>
    <w:link w:val="a9"/>
    <w:uiPriority w:val="99"/>
    <w:semiHidden/>
    <w:unhideWhenUsed/>
    <w:rsid w:val="00A115B6"/>
    <w:pPr>
      <w:snapToGrid w:val="0"/>
      <w:jc w:val="left"/>
    </w:pPr>
  </w:style>
  <w:style w:type="character" w:customStyle="1" w:styleId="a9">
    <w:name w:val="脚注文字列 (文字)"/>
    <w:basedOn w:val="a0"/>
    <w:link w:val="a8"/>
    <w:uiPriority w:val="99"/>
    <w:semiHidden/>
    <w:rsid w:val="00A115B6"/>
  </w:style>
  <w:style w:type="character" w:styleId="aa">
    <w:name w:val="footnote reference"/>
    <w:basedOn w:val="a0"/>
    <w:uiPriority w:val="99"/>
    <w:semiHidden/>
    <w:unhideWhenUsed/>
    <w:rsid w:val="00A115B6"/>
    <w:rPr>
      <w:vertAlign w:val="superscript"/>
    </w:rPr>
  </w:style>
  <w:style w:type="paragraph" w:styleId="ab">
    <w:name w:val="endnote text"/>
    <w:basedOn w:val="a"/>
    <w:link w:val="ac"/>
    <w:uiPriority w:val="99"/>
    <w:semiHidden/>
    <w:unhideWhenUsed/>
    <w:rsid w:val="0043230F"/>
    <w:pPr>
      <w:snapToGrid w:val="0"/>
      <w:jc w:val="left"/>
    </w:pPr>
  </w:style>
  <w:style w:type="character" w:customStyle="1" w:styleId="ac">
    <w:name w:val="文末脚注文字列 (文字)"/>
    <w:basedOn w:val="a0"/>
    <w:link w:val="ab"/>
    <w:uiPriority w:val="99"/>
    <w:semiHidden/>
    <w:rsid w:val="0043230F"/>
  </w:style>
  <w:style w:type="character" w:styleId="ad">
    <w:name w:val="endnote reference"/>
    <w:basedOn w:val="a0"/>
    <w:uiPriority w:val="99"/>
    <w:semiHidden/>
    <w:unhideWhenUsed/>
    <w:rsid w:val="00432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F1A2-A787-45FA-ADB6-1AE3C2BF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9041</TotalTime>
  <Pages>10</Pages>
  <Words>5242</Words>
  <Characters>29884</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Yize Hu</dc:creator>
  <cp:keywords/>
  <dc:description/>
  <cp:lastModifiedBy>Yize Hu</cp:lastModifiedBy>
  <cp:revision>25</cp:revision>
  <dcterms:created xsi:type="dcterms:W3CDTF">2017-11-22T01:33:00Z</dcterms:created>
  <dcterms:modified xsi:type="dcterms:W3CDTF">2017-12-20T02:53:00Z</dcterms:modified>
</cp:coreProperties>
</file>